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795"/>
        <w:gridCol w:w="1535"/>
        <w:gridCol w:w="6020"/>
      </w:tblGrid>
      <w:tr w:rsidR="00B831EA" w:rsidRPr="00950EAC" w14:paraId="14F90753" w14:textId="77777777" w:rsidTr="009B478B">
        <w:tc>
          <w:tcPr>
            <w:tcW w:w="3330" w:type="dxa"/>
            <w:gridSpan w:val="2"/>
            <w:tcBorders>
              <w:top w:val="nil"/>
              <w:left w:val="nil"/>
              <w:bottom w:val="nil"/>
              <w:right w:val="nil"/>
            </w:tcBorders>
          </w:tcPr>
          <w:p w14:paraId="71A4C0B7" w14:textId="77777777" w:rsidR="00B831EA" w:rsidRPr="00950EAC" w:rsidRDefault="00B831EA" w:rsidP="009B478B">
            <w:pPr>
              <w:pStyle w:val="Default"/>
              <w:spacing w:before="120"/>
              <w:rPr>
                <w:rFonts w:ascii="Arial" w:hAnsi="Arial" w:cs="Arial"/>
                <w:color w:val="auto"/>
                <w:sz w:val="18"/>
                <w:szCs w:val="18"/>
              </w:rPr>
            </w:pPr>
            <w:r w:rsidRPr="00950EAC">
              <w:rPr>
                <w:rFonts w:ascii="Arial" w:hAnsi="Arial" w:cs="Arial"/>
                <w:b/>
                <w:bCs/>
                <w:color w:val="auto"/>
                <w:sz w:val="18"/>
                <w:szCs w:val="18"/>
              </w:rPr>
              <w:t>MetLife Policyholder (“Company”):</w:t>
            </w:r>
          </w:p>
        </w:tc>
        <w:tc>
          <w:tcPr>
            <w:tcW w:w="6020" w:type="dxa"/>
            <w:tcBorders>
              <w:top w:val="nil"/>
              <w:left w:val="nil"/>
              <w:bottom w:val="single" w:sz="4" w:space="0" w:color="auto"/>
              <w:right w:val="nil"/>
            </w:tcBorders>
          </w:tcPr>
          <w:p w14:paraId="58822CAE" w14:textId="77777777" w:rsidR="00B831EA" w:rsidRPr="00950EAC" w:rsidRDefault="00B831EA" w:rsidP="009B478B">
            <w:pPr>
              <w:pStyle w:val="Default"/>
              <w:spacing w:before="120"/>
              <w:rPr>
                <w:rFonts w:ascii="Arial" w:hAnsi="Arial" w:cs="Arial"/>
                <w:color w:val="auto"/>
                <w:sz w:val="18"/>
                <w:szCs w:val="18"/>
              </w:rPr>
            </w:pPr>
          </w:p>
        </w:tc>
      </w:tr>
      <w:tr w:rsidR="00B831EA" w:rsidRPr="00950EAC" w14:paraId="1B4182C6" w14:textId="77777777" w:rsidTr="00B831EA">
        <w:tc>
          <w:tcPr>
            <w:tcW w:w="1795" w:type="dxa"/>
            <w:tcBorders>
              <w:top w:val="nil"/>
              <w:left w:val="nil"/>
              <w:bottom w:val="nil"/>
              <w:right w:val="nil"/>
            </w:tcBorders>
          </w:tcPr>
          <w:p w14:paraId="309AB526" w14:textId="77777777" w:rsidR="00B831EA" w:rsidRPr="00950EAC" w:rsidRDefault="00B831EA" w:rsidP="009B478B">
            <w:pPr>
              <w:pStyle w:val="Default"/>
              <w:spacing w:before="120"/>
              <w:rPr>
                <w:rFonts w:ascii="Arial" w:hAnsi="Arial" w:cs="Arial"/>
                <w:color w:val="auto"/>
                <w:sz w:val="18"/>
                <w:szCs w:val="18"/>
              </w:rPr>
            </w:pPr>
            <w:r w:rsidRPr="00950EAC">
              <w:rPr>
                <w:rFonts w:ascii="Arial" w:hAnsi="Arial" w:cs="Arial"/>
                <w:b/>
                <w:bCs/>
                <w:color w:val="auto"/>
                <w:sz w:val="18"/>
                <w:szCs w:val="18"/>
              </w:rPr>
              <w:t>Policy Number:</w:t>
            </w:r>
          </w:p>
        </w:tc>
        <w:tc>
          <w:tcPr>
            <w:tcW w:w="7555" w:type="dxa"/>
            <w:gridSpan w:val="2"/>
            <w:tcBorders>
              <w:top w:val="nil"/>
              <w:left w:val="nil"/>
              <w:bottom w:val="single" w:sz="4" w:space="0" w:color="auto"/>
              <w:right w:val="nil"/>
            </w:tcBorders>
          </w:tcPr>
          <w:p w14:paraId="3A243CE9" w14:textId="77777777" w:rsidR="00B831EA" w:rsidRPr="00950EAC" w:rsidRDefault="00B831EA" w:rsidP="009B478B">
            <w:pPr>
              <w:pStyle w:val="Default"/>
              <w:spacing w:before="120"/>
              <w:rPr>
                <w:rFonts w:ascii="Arial" w:hAnsi="Arial" w:cs="Arial"/>
                <w:color w:val="auto"/>
                <w:sz w:val="18"/>
                <w:szCs w:val="18"/>
              </w:rPr>
            </w:pPr>
          </w:p>
        </w:tc>
      </w:tr>
      <w:tr w:rsidR="00B831EA" w:rsidRPr="00950EAC" w14:paraId="21FC98EB" w14:textId="77777777" w:rsidTr="00B831EA">
        <w:tc>
          <w:tcPr>
            <w:tcW w:w="1795" w:type="dxa"/>
            <w:tcBorders>
              <w:top w:val="nil"/>
              <w:left w:val="nil"/>
              <w:bottom w:val="nil"/>
              <w:right w:val="nil"/>
            </w:tcBorders>
          </w:tcPr>
          <w:p w14:paraId="3B42AE63" w14:textId="77777777" w:rsidR="00B831EA" w:rsidRPr="00950EAC" w:rsidRDefault="00B831EA" w:rsidP="009B478B">
            <w:pPr>
              <w:pStyle w:val="Default"/>
              <w:spacing w:before="120"/>
              <w:rPr>
                <w:rFonts w:ascii="Arial" w:hAnsi="Arial" w:cs="Arial"/>
                <w:color w:val="auto"/>
                <w:sz w:val="18"/>
                <w:szCs w:val="18"/>
              </w:rPr>
            </w:pPr>
            <w:r w:rsidRPr="00950EAC">
              <w:rPr>
                <w:rFonts w:ascii="Arial" w:hAnsi="Arial" w:cs="Arial"/>
                <w:b/>
                <w:bCs/>
                <w:color w:val="auto"/>
                <w:sz w:val="18"/>
                <w:szCs w:val="18"/>
              </w:rPr>
              <w:t>Effective Date:</w:t>
            </w:r>
          </w:p>
        </w:tc>
        <w:tc>
          <w:tcPr>
            <w:tcW w:w="7555" w:type="dxa"/>
            <w:gridSpan w:val="2"/>
            <w:tcBorders>
              <w:top w:val="single" w:sz="4" w:space="0" w:color="auto"/>
              <w:left w:val="nil"/>
              <w:bottom w:val="single" w:sz="4" w:space="0" w:color="auto"/>
              <w:right w:val="nil"/>
            </w:tcBorders>
          </w:tcPr>
          <w:p w14:paraId="0828D83F" w14:textId="77777777" w:rsidR="00B831EA" w:rsidRPr="00950EAC" w:rsidRDefault="00B831EA" w:rsidP="009B478B">
            <w:pPr>
              <w:pStyle w:val="Default"/>
              <w:spacing w:before="120"/>
              <w:rPr>
                <w:rFonts w:ascii="Arial" w:hAnsi="Arial" w:cs="Arial"/>
                <w:color w:val="auto"/>
                <w:sz w:val="18"/>
                <w:szCs w:val="18"/>
              </w:rPr>
            </w:pPr>
          </w:p>
        </w:tc>
      </w:tr>
    </w:tbl>
    <w:p w14:paraId="72833367" w14:textId="77777777" w:rsidR="002D1B4E" w:rsidRPr="00950EAC" w:rsidRDefault="002D1B4E" w:rsidP="002D1B4E">
      <w:pPr>
        <w:pStyle w:val="Default"/>
        <w:rPr>
          <w:rFonts w:ascii="Arial" w:hAnsi="Arial" w:cs="Arial"/>
          <w:color w:val="auto"/>
          <w:sz w:val="18"/>
          <w:szCs w:val="18"/>
        </w:rPr>
      </w:pPr>
    </w:p>
    <w:p w14:paraId="2E57F3ED" w14:textId="77777777" w:rsidR="00BA45AF" w:rsidRPr="00950EAC" w:rsidRDefault="00BA45AF" w:rsidP="002D1B4E">
      <w:pPr>
        <w:pStyle w:val="Default"/>
        <w:rPr>
          <w:rFonts w:ascii="Arial" w:hAnsi="Arial" w:cs="Arial"/>
          <w:color w:val="auto"/>
          <w:sz w:val="18"/>
          <w:szCs w:val="18"/>
        </w:rPr>
      </w:pPr>
    </w:p>
    <w:p w14:paraId="7F358829" w14:textId="77777777" w:rsidR="002D1B4E" w:rsidRPr="00950EAC" w:rsidRDefault="002D1B4E" w:rsidP="00B831EA">
      <w:pPr>
        <w:pStyle w:val="Default"/>
        <w:jc w:val="center"/>
        <w:rPr>
          <w:rFonts w:ascii="Arial" w:hAnsi="Arial" w:cs="Arial"/>
          <w:color w:val="auto"/>
          <w:sz w:val="18"/>
          <w:szCs w:val="18"/>
        </w:rPr>
      </w:pPr>
      <w:r w:rsidRPr="00950EAC">
        <w:rPr>
          <w:rFonts w:ascii="Arial" w:hAnsi="Arial" w:cs="Arial"/>
          <w:b/>
          <w:bCs/>
          <w:color w:val="auto"/>
          <w:sz w:val="18"/>
          <w:szCs w:val="18"/>
        </w:rPr>
        <w:t>AXA ASSISTANCE USA, INC.</w:t>
      </w:r>
    </w:p>
    <w:p w14:paraId="43B58E85" w14:textId="77777777" w:rsidR="002D1B4E" w:rsidRPr="00950EAC" w:rsidRDefault="002D1B4E" w:rsidP="00B831EA">
      <w:pPr>
        <w:pStyle w:val="Default"/>
        <w:jc w:val="center"/>
        <w:rPr>
          <w:rFonts w:ascii="Arial" w:hAnsi="Arial" w:cs="Arial"/>
          <w:color w:val="auto"/>
          <w:sz w:val="18"/>
          <w:szCs w:val="18"/>
        </w:rPr>
      </w:pPr>
      <w:r w:rsidRPr="00950EAC">
        <w:rPr>
          <w:rFonts w:ascii="Arial" w:hAnsi="Arial" w:cs="Arial"/>
          <w:b/>
          <w:bCs/>
          <w:color w:val="auto"/>
          <w:sz w:val="18"/>
          <w:szCs w:val="18"/>
        </w:rPr>
        <w:t>TRAVEL ASSISTANCE</w:t>
      </w:r>
    </w:p>
    <w:p w14:paraId="27296773" w14:textId="77777777" w:rsidR="002D1B4E" w:rsidRPr="00950EAC" w:rsidRDefault="002D1B4E" w:rsidP="00B831EA">
      <w:pPr>
        <w:pStyle w:val="Default"/>
        <w:jc w:val="center"/>
        <w:rPr>
          <w:rFonts w:ascii="Arial" w:hAnsi="Arial" w:cs="Arial"/>
          <w:b/>
          <w:bCs/>
          <w:color w:val="auto"/>
          <w:sz w:val="18"/>
          <w:szCs w:val="18"/>
        </w:rPr>
      </w:pPr>
      <w:r w:rsidRPr="00950EAC">
        <w:rPr>
          <w:rFonts w:ascii="Arial" w:hAnsi="Arial" w:cs="Arial"/>
          <w:b/>
          <w:bCs/>
          <w:color w:val="auto"/>
          <w:sz w:val="18"/>
          <w:szCs w:val="18"/>
        </w:rPr>
        <w:t>SERVICES AGREEMENT</w:t>
      </w:r>
    </w:p>
    <w:p w14:paraId="7A72662A" w14:textId="77777777" w:rsidR="00B831EA" w:rsidRPr="00950EAC" w:rsidRDefault="00B831EA" w:rsidP="00B831EA">
      <w:pPr>
        <w:pStyle w:val="Default"/>
        <w:jc w:val="center"/>
        <w:rPr>
          <w:rFonts w:ascii="Arial" w:hAnsi="Arial" w:cs="Arial"/>
          <w:color w:val="auto"/>
          <w:sz w:val="18"/>
          <w:szCs w:val="18"/>
        </w:rPr>
      </w:pPr>
    </w:p>
    <w:p w14:paraId="7F7A2B99" w14:textId="783634D1" w:rsidR="00B831EA" w:rsidRDefault="002D1B4E" w:rsidP="002D1B4E">
      <w:pPr>
        <w:pStyle w:val="Default"/>
        <w:rPr>
          <w:rFonts w:ascii="Arial" w:hAnsi="Arial" w:cs="Arial"/>
          <w:color w:val="auto"/>
          <w:sz w:val="18"/>
          <w:szCs w:val="18"/>
        </w:rPr>
      </w:pPr>
      <w:r w:rsidRPr="00950EAC">
        <w:rPr>
          <w:rFonts w:ascii="Arial" w:hAnsi="Arial" w:cs="Arial"/>
          <w:color w:val="auto"/>
          <w:sz w:val="18"/>
          <w:szCs w:val="18"/>
        </w:rPr>
        <w:t>AXA Assistance USA, Inc.</w:t>
      </w:r>
      <w:r w:rsidR="00385DE4">
        <w:rPr>
          <w:rFonts w:ascii="Arial" w:hAnsi="Arial" w:cs="Arial"/>
          <w:color w:val="auto"/>
          <w:sz w:val="18"/>
          <w:szCs w:val="18"/>
        </w:rPr>
        <w:t xml:space="preserve"> (“AXA”)</w:t>
      </w:r>
      <w:r w:rsidRPr="00950EAC">
        <w:rPr>
          <w:rFonts w:ascii="Arial" w:hAnsi="Arial" w:cs="Arial"/>
          <w:color w:val="auto"/>
          <w:sz w:val="18"/>
          <w:szCs w:val="18"/>
        </w:rPr>
        <w:t xml:space="preserve"> provides and administers travel assistance services according to the terms and conditions of this Services Agreement to policyholders and covered individuals who are insured for the following as issued by Metropolitan </w:t>
      </w:r>
      <w:r w:rsidRPr="00CD7EA1">
        <w:rPr>
          <w:rFonts w:ascii="Arial" w:hAnsi="Arial" w:cs="Arial"/>
          <w:color w:val="auto"/>
          <w:sz w:val="18"/>
          <w:szCs w:val="18"/>
        </w:rPr>
        <w:t>Life Insurance Company (“MetLife”). Travel assistance services are provided by AXA and are independent of Metropolitan Life Insurance Company and its affiliates.</w:t>
      </w:r>
      <w:r w:rsidR="00CD7EA1" w:rsidRPr="00CD7EA1">
        <w:rPr>
          <w:rFonts w:ascii="Arial" w:hAnsi="Arial" w:cs="Arial"/>
          <w:color w:val="auto"/>
          <w:sz w:val="18"/>
          <w:szCs w:val="18"/>
        </w:rPr>
        <w:t xml:space="preserve"> </w:t>
      </w:r>
      <w:r w:rsidR="00AE34FB">
        <w:rPr>
          <w:rFonts w:ascii="Arial" w:hAnsi="Arial" w:cs="Arial"/>
          <w:color w:val="auto"/>
          <w:sz w:val="18"/>
          <w:szCs w:val="18"/>
        </w:rPr>
        <w:t>The MetLife sold product(s) below is associated with eligibility for access to AXA Travel Assistance Services.</w:t>
      </w:r>
    </w:p>
    <w:p w14:paraId="5B572A32" w14:textId="77777777" w:rsidR="006F3737" w:rsidRDefault="006F3737" w:rsidP="002D1B4E">
      <w:pPr>
        <w:pStyle w:val="Default"/>
        <w:rPr>
          <w:rFonts w:ascii="Arial" w:hAnsi="Arial" w:cs="Arial"/>
          <w:color w:val="auto"/>
          <w:sz w:val="18"/>
          <w:szCs w:val="18"/>
        </w:rPr>
      </w:pPr>
    </w:p>
    <w:p w14:paraId="5D774F98" w14:textId="1ACBC6B9" w:rsidR="006F3737" w:rsidRPr="006F3737" w:rsidRDefault="006F3737" w:rsidP="002D1B4E">
      <w:pPr>
        <w:pStyle w:val="Default"/>
        <w:rPr>
          <w:rFonts w:ascii="Arial" w:hAnsi="Arial" w:cs="Arial"/>
          <w:color w:val="auto"/>
          <w:sz w:val="20"/>
          <w:szCs w:val="20"/>
        </w:rPr>
      </w:pPr>
      <w:r w:rsidRPr="006F3737">
        <w:rPr>
          <w:rFonts w:ascii="Arial" w:hAnsi="Arial" w:cs="Arial"/>
          <w:color w:val="0070C0"/>
          <w:sz w:val="20"/>
          <w:szCs w:val="20"/>
        </w:rPr>
        <w:t>[variable field that would populate all sold eligible coverages]</w:t>
      </w:r>
    </w:p>
    <w:p w14:paraId="78A9AAED" w14:textId="77777777" w:rsidR="002D1B4E" w:rsidRPr="00950EAC" w:rsidRDefault="002D1B4E" w:rsidP="002D1B4E">
      <w:pPr>
        <w:pStyle w:val="Default"/>
        <w:rPr>
          <w:rFonts w:ascii="Arial" w:hAnsi="Arial" w:cs="Arial"/>
          <w:color w:val="auto"/>
          <w:sz w:val="18"/>
          <w:szCs w:val="18"/>
        </w:rPr>
      </w:pPr>
    </w:p>
    <w:p w14:paraId="200F3046" w14:textId="038A8126" w:rsidR="002D1B4E" w:rsidRPr="00C125B8" w:rsidRDefault="002D1B4E" w:rsidP="002D1B4E">
      <w:pPr>
        <w:pStyle w:val="Default"/>
        <w:rPr>
          <w:rFonts w:ascii="Arial" w:hAnsi="Arial" w:cs="Arial"/>
          <w:color w:val="auto"/>
          <w:sz w:val="18"/>
          <w:szCs w:val="18"/>
        </w:rPr>
      </w:pPr>
      <w:r w:rsidRPr="00C125B8">
        <w:rPr>
          <w:rFonts w:ascii="Arial" w:hAnsi="Arial" w:cs="Arial"/>
          <w:color w:val="auto"/>
          <w:sz w:val="18"/>
          <w:szCs w:val="18"/>
        </w:rPr>
        <w:t>Travel assistance services are available to eligible persons (“Eligible Person(s)”). Eligible Persons means an employee or group members and their eligible dependents covered under the group insurance contract</w:t>
      </w:r>
      <w:r w:rsidR="00CD7EA1">
        <w:rPr>
          <w:rFonts w:ascii="Arial" w:hAnsi="Arial" w:cs="Arial"/>
          <w:color w:val="auto"/>
          <w:sz w:val="18"/>
          <w:szCs w:val="18"/>
        </w:rPr>
        <w:t>(</w:t>
      </w:r>
      <w:r w:rsidRPr="00C125B8">
        <w:rPr>
          <w:rFonts w:ascii="Arial" w:hAnsi="Arial" w:cs="Arial"/>
          <w:color w:val="auto"/>
          <w:sz w:val="18"/>
          <w:szCs w:val="18"/>
        </w:rPr>
        <w:t>s</w:t>
      </w:r>
      <w:r w:rsidR="00CD7EA1">
        <w:rPr>
          <w:rFonts w:ascii="Arial" w:hAnsi="Arial" w:cs="Arial"/>
          <w:color w:val="auto"/>
          <w:sz w:val="18"/>
          <w:szCs w:val="18"/>
        </w:rPr>
        <w:t>) selected above that are</w:t>
      </w:r>
      <w:r w:rsidRPr="00C125B8">
        <w:rPr>
          <w:rFonts w:ascii="Arial" w:hAnsi="Arial" w:cs="Arial"/>
          <w:color w:val="auto"/>
          <w:sz w:val="18"/>
          <w:szCs w:val="18"/>
        </w:rPr>
        <w:t xml:space="preserve"> issued to the Company by MetLife. Eligible dependents are defined under the group insurance contract issued to the Company, or, if not defined therein, as defined under the life insurance certificate issued to each group member. </w:t>
      </w:r>
    </w:p>
    <w:p w14:paraId="01BBAFBF" w14:textId="77777777" w:rsidR="00B831EA" w:rsidRPr="00C125B8" w:rsidRDefault="00B831EA" w:rsidP="002D1B4E">
      <w:pPr>
        <w:pStyle w:val="Default"/>
        <w:rPr>
          <w:rFonts w:ascii="Arial" w:hAnsi="Arial" w:cs="Arial"/>
          <w:color w:val="auto"/>
          <w:sz w:val="18"/>
          <w:szCs w:val="18"/>
        </w:rPr>
      </w:pPr>
    </w:p>
    <w:tbl>
      <w:tblPr>
        <w:tblStyle w:val="TableGrid"/>
        <w:tblW w:w="0" w:type="auto"/>
        <w:tblLook w:val="04A0" w:firstRow="1" w:lastRow="0" w:firstColumn="1" w:lastColumn="0" w:noHBand="0" w:noVBand="1"/>
      </w:tblPr>
      <w:tblGrid>
        <w:gridCol w:w="9350"/>
      </w:tblGrid>
      <w:tr w:rsidR="00B831EA" w:rsidRPr="00C125B8" w14:paraId="177F1163" w14:textId="77777777" w:rsidTr="00B831EA">
        <w:tc>
          <w:tcPr>
            <w:tcW w:w="9350" w:type="dxa"/>
          </w:tcPr>
          <w:p w14:paraId="1851DC59" w14:textId="77777777" w:rsidR="00B831EA" w:rsidRPr="00C125B8" w:rsidRDefault="000C4867" w:rsidP="00BA45AF">
            <w:pPr>
              <w:pStyle w:val="Default"/>
              <w:spacing w:before="40" w:after="40"/>
              <w:rPr>
                <w:rFonts w:ascii="Arial" w:hAnsi="Arial" w:cs="Arial"/>
                <w:color w:val="auto"/>
                <w:sz w:val="18"/>
                <w:szCs w:val="18"/>
              </w:rPr>
            </w:pPr>
            <w:r>
              <w:rPr>
                <w:rFonts w:ascii="Arial" w:hAnsi="Arial" w:cs="Arial"/>
                <w:b/>
                <w:bCs/>
                <w:color w:val="auto"/>
                <w:sz w:val="18"/>
                <w:szCs w:val="18"/>
              </w:rPr>
              <w:t xml:space="preserve">EMERGENCY </w:t>
            </w:r>
            <w:r w:rsidR="00C3575E">
              <w:rPr>
                <w:rFonts w:ascii="Arial" w:hAnsi="Arial" w:cs="Arial"/>
                <w:b/>
                <w:bCs/>
                <w:color w:val="auto"/>
                <w:sz w:val="18"/>
                <w:szCs w:val="18"/>
              </w:rPr>
              <w:t xml:space="preserve">MEDICAL </w:t>
            </w:r>
            <w:r w:rsidR="00B831EA" w:rsidRPr="00C125B8">
              <w:rPr>
                <w:rFonts w:ascii="Arial" w:hAnsi="Arial" w:cs="Arial"/>
                <w:b/>
                <w:bCs/>
                <w:color w:val="auto"/>
                <w:sz w:val="18"/>
                <w:szCs w:val="18"/>
              </w:rPr>
              <w:t xml:space="preserve">TRANSPORTATION SERVICES* </w:t>
            </w:r>
          </w:p>
        </w:tc>
      </w:tr>
    </w:tbl>
    <w:p w14:paraId="00CABF49" w14:textId="77777777" w:rsidR="00B831EA" w:rsidRPr="00C125B8" w:rsidRDefault="00B831EA" w:rsidP="002D1B4E">
      <w:pPr>
        <w:pStyle w:val="Default"/>
        <w:rPr>
          <w:rFonts w:ascii="Arial" w:hAnsi="Arial" w:cs="Arial"/>
          <w:color w:val="auto"/>
          <w:sz w:val="18"/>
          <w:szCs w:val="18"/>
        </w:rPr>
      </w:pPr>
    </w:p>
    <w:p w14:paraId="7D190F75" w14:textId="77777777" w:rsidR="00C125B8" w:rsidRPr="00F27143" w:rsidRDefault="002D1B4E" w:rsidP="007B3E27">
      <w:pPr>
        <w:pStyle w:val="Default"/>
        <w:numPr>
          <w:ilvl w:val="0"/>
          <w:numId w:val="17"/>
        </w:numPr>
        <w:ind w:left="720" w:hanging="720"/>
        <w:rPr>
          <w:rFonts w:ascii="Arial" w:hAnsi="Arial" w:cs="Arial"/>
          <w:b/>
          <w:color w:val="auto"/>
          <w:sz w:val="18"/>
          <w:szCs w:val="18"/>
        </w:rPr>
      </w:pPr>
      <w:r w:rsidRPr="00F27143">
        <w:rPr>
          <w:rFonts w:ascii="Arial" w:hAnsi="Arial" w:cs="Arial"/>
          <w:b/>
          <w:bCs/>
          <w:color w:val="auto"/>
          <w:sz w:val="18"/>
          <w:szCs w:val="18"/>
        </w:rPr>
        <w:t>Emergency Medical Evacuation Services</w:t>
      </w:r>
    </w:p>
    <w:p w14:paraId="457307B2" w14:textId="77777777" w:rsidR="00C125B8" w:rsidRDefault="00C125B8" w:rsidP="00C125B8">
      <w:pPr>
        <w:pStyle w:val="Default"/>
        <w:rPr>
          <w:rFonts w:ascii="Arial" w:hAnsi="Arial" w:cs="Arial"/>
          <w:color w:val="auto"/>
          <w:sz w:val="18"/>
          <w:szCs w:val="18"/>
        </w:rPr>
      </w:pPr>
    </w:p>
    <w:p w14:paraId="68FB1758" w14:textId="2F961903" w:rsidR="002D1B4E" w:rsidRPr="00950EAC" w:rsidRDefault="002D1B4E" w:rsidP="007B3E27">
      <w:pPr>
        <w:pStyle w:val="Default"/>
        <w:ind w:left="720"/>
        <w:rPr>
          <w:rFonts w:ascii="Arial" w:hAnsi="Arial" w:cs="Arial"/>
          <w:color w:val="auto"/>
          <w:sz w:val="18"/>
          <w:szCs w:val="18"/>
        </w:rPr>
      </w:pPr>
      <w:r w:rsidRPr="00C125B8">
        <w:rPr>
          <w:rFonts w:ascii="Arial" w:hAnsi="Arial" w:cs="Arial"/>
          <w:color w:val="auto"/>
          <w:sz w:val="18"/>
          <w:szCs w:val="18"/>
        </w:rPr>
        <w:t>When an Eligible Person incurs a sickness or injury while</w:t>
      </w:r>
      <w:r w:rsidR="009F3E7E" w:rsidRPr="00C125B8">
        <w:rPr>
          <w:rFonts w:ascii="Arial" w:hAnsi="Arial" w:cs="Arial"/>
          <w:color w:val="auto"/>
          <w:sz w:val="18"/>
          <w:szCs w:val="18"/>
        </w:rPr>
        <w:t xml:space="preserve"> </w:t>
      </w:r>
      <w:r w:rsidRPr="00C125B8">
        <w:rPr>
          <w:rFonts w:ascii="Arial" w:hAnsi="Arial" w:cs="Arial"/>
          <w:color w:val="auto"/>
          <w:sz w:val="18"/>
          <w:szCs w:val="18"/>
        </w:rPr>
        <w:t>traveling 100 miles or more away from his or her primary residence, or in another country which is not their country of residence</w:t>
      </w:r>
      <w:r w:rsidR="00D63AE2">
        <w:rPr>
          <w:rFonts w:ascii="Arial" w:hAnsi="Arial" w:cs="Arial"/>
          <w:color w:val="auto"/>
          <w:sz w:val="18"/>
          <w:szCs w:val="18"/>
        </w:rPr>
        <w:t xml:space="preserve"> and the Eligible Person is expected to be in the hospital as a result of such sickness or injury,</w:t>
      </w:r>
      <w:r w:rsidRPr="00C125B8">
        <w:rPr>
          <w:rFonts w:ascii="Arial" w:hAnsi="Arial" w:cs="Arial"/>
          <w:color w:val="auto"/>
          <w:sz w:val="18"/>
          <w:szCs w:val="18"/>
        </w:rPr>
        <w:t xml:space="preserve"> AXA Assistance USA will facilitate the emergency transport of the Eligible Person and</w:t>
      </w:r>
      <w:r w:rsidRPr="00950EAC">
        <w:rPr>
          <w:rFonts w:ascii="Arial" w:hAnsi="Arial" w:cs="Arial"/>
          <w:color w:val="auto"/>
          <w:sz w:val="18"/>
          <w:szCs w:val="18"/>
        </w:rPr>
        <w:t xml:space="preserve"> pay for related expenses up to the Maximum Benefit Amount (set forth below)</w:t>
      </w:r>
      <w:r w:rsidR="005C7391">
        <w:rPr>
          <w:rFonts w:ascii="Arial" w:hAnsi="Arial" w:cs="Arial"/>
          <w:color w:val="auto"/>
          <w:sz w:val="18"/>
          <w:szCs w:val="18"/>
        </w:rPr>
        <w:t>.</w:t>
      </w:r>
      <w:r w:rsidRPr="00950EAC">
        <w:rPr>
          <w:rFonts w:ascii="Arial" w:hAnsi="Arial" w:cs="Arial"/>
          <w:color w:val="auto"/>
          <w:sz w:val="18"/>
          <w:szCs w:val="18"/>
        </w:rPr>
        <w:t xml:space="preserve"> </w:t>
      </w:r>
    </w:p>
    <w:p w14:paraId="03BB8974" w14:textId="77777777" w:rsidR="00B831EA" w:rsidRPr="00950EAC" w:rsidRDefault="00B831EA" w:rsidP="002D1B4E">
      <w:pPr>
        <w:pStyle w:val="Default"/>
        <w:rPr>
          <w:rFonts w:ascii="Arial" w:hAnsi="Arial" w:cs="Arial"/>
          <w:color w:val="auto"/>
          <w:sz w:val="18"/>
          <w:szCs w:val="18"/>
        </w:rPr>
      </w:pPr>
    </w:p>
    <w:p w14:paraId="4C94CBA1" w14:textId="77777777" w:rsidR="002D1B4E" w:rsidRDefault="002D1B4E" w:rsidP="007B3E27">
      <w:pPr>
        <w:pStyle w:val="Default"/>
        <w:ind w:left="720"/>
        <w:rPr>
          <w:rFonts w:ascii="Arial" w:hAnsi="Arial" w:cs="Arial"/>
          <w:color w:val="auto"/>
          <w:sz w:val="18"/>
          <w:szCs w:val="18"/>
        </w:rPr>
      </w:pPr>
      <w:r w:rsidRPr="00F27143">
        <w:rPr>
          <w:rFonts w:ascii="Arial" w:hAnsi="Arial" w:cs="Arial"/>
          <w:bCs/>
          <w:color w:val="auto"/>
          <w:sz w:val="18"/>
          <w:szCs w:val="18"/>
        </w:rPr>
        <w:t>Covered Expenses include</w:t>
      </w:r>
      <w:r w:rsidRPr="00F27143">
        <w:rPr>
          <w:rFonts w:ascii="Arial" w:hAnsi="Arial" w:cs="Arial"/>
          <w:color w:val="auto"/>
          <w:sz w:val="18"/>
          <w:szCs w:val="18"/>
        </w:rPr>
        <w:t xml:space="preserve">: </w:t>
      </w:r>
    </w:p>
    <w:p w14:paraId="0354CAF1" w14:textId="77777777" w:rsidR="009B478B" w:rsidRPr="00F27143" w:rsidRDefault="009B478B" w:rsidP="007B3E27">
      <w:pPr>
        <w:pStyle w:val="Default"/>
        <w:ind w:left="720"/>
        <w:rPr>
          <w:rFonts w:ascii="Arial" w:hAnsi="Arial" w:cs="Arial"/>
          <w:color w:val="auto"/>
          <w:sz w:val="18"/>
          <w:szCs w:val="18"/>
        </w:rPr>
      </w:pPr>
    </w:p>
    <w:p w14:paraId="66FA1ECB" w14:textId="2C4A61A1" w:rsidR="002D1B4E" w:rsidRPr="00C125B8" w:rsidRDefault="002D1B4E" w:rsidP="007B3E27">
      <w:pPr>
        <w:pStyle w:val="Default"/>
        <w:numPr>
          <w:ilvl w:val="0"/>
          <w:numId w:val="2"/>
        </w:numPr>
        <w:rPr>
          <w:rFonts w:ascii="Arial" w:hAnsi="Arial" w:cs="Arial"/>
          <w:color w:val="auto"/>
          <w:sz w:val="18"/>
          <w:szCs w:val="18"/>
        </w:rPr>
      </w:pPr>
      <w:r w:rsidRPr="00B266D9">
        <w:rPr>
          <w:rFonts w:ascii="Arial" w:hAnsi="Arial" w:cs="Arial"/>
          <w:b/>
          <w:color w:val="auto"/>
          <w:sz w:val="18"/>
          <w:szCs w:val="18"/>
        </w:rPr>
        <w:t>Medical Transport:</w:t>
      </w:r>
      <w:r w:rsidRPr="00C125B8">
        <w:rPr>
          <w:rFonts w:ascii="Arial" w:hAnsi="Arial" w:cs="Arial"/>
          <w:color w:val="auto"/>
          <w:sz w:val="18"/>
          <w:szCs w:val="18"/>
        </w:rPr>
        <w:t xml:space="preserve"> If AXA determines, after consultation with the local attending legally qualified physician that transportation to a hospital or medical facility is medically necessary to treat an unforeseen sickness or injury which is acute or life threatening and adequate medical treatment is not available in the immediate area, the emergency transportation expense incurred will be paid for the usual and customary charges for transportation to the closest hospital or medical facility capable of providing that treatment. </w:t>
      </w:r>
    </w:p>
    <w:p w14:paraId="247C4823" w14:textId="77777777" w:rsidR="002D1B4E" w:rsidRPr="00C125B8" w:rsidRDefault="002D1B4E" w:rsidP="002D1B4E">
      <w:pPr>
        <w:pStyle w:val="Default"/>
        <w:rPr>
          <w:rFonts w:ascii="Arial" w:hAnsi="Arial" w:cs="Arial"/>
          <w:color w:val="auto"/>
          <w:sz w:val="18"/>
          <w:szCs w:val="18"/>
        </w:rPr>
      </w:pPr>
    </w:p>
    <w:p w14:paraId="4EE830E5" w14:textId="04007F2F" w:rsidR="002D1B4E" w:rsidRPr="00C125B8" w:rsidRDefault="002D1B4E" w:rsidP="007B3E27">
      <w:pPr>
        <w:pStyle w:val="Default"/>
        <w:numPr>
          <w:ilvl w:val="0"/>
          <w:numId w:val="2"/>
        </w:numPr>
        <w:rPr>
          <w:rFonts w:ascii="Arial" w:hAnsi="Arial" w:cs="Arial"/>
          <w:color w:val="auto"/>
          <w:sz w:val="18"/>
          <w:szCs w:val="18"/>
        </w:rPr>
      </w:pPr>
      <w:r w:rsidRPr="00B266D9">
        <w:rPr>
          <w:rFonts w:ascii="Arial" w:hAnsi="Arial" w:cs="Arial"/>
          <w:b/>
          <w:color w:val="auto"/>
          <w:sz w:val="18"/>
          <w:szCs w:val="18"/>
        </w:rPr>
        <w:t>Return of Dependent Child(ren):</w:t>
      </w:r>
      <w:r w:rsidRPr="00C125B8">
        <w:rPr>
          <w:rFonts w:ascii="Arial" w:hAnsi="Arial" w:cs="Arial"/>
          <w:color w:val="auto"/>
          <w:sz w:val="18"/>
          <w:szCs w:val="18"/>
        </w:rPr>
        <w:t xml:space="preserve"> If the Eligible Person’s dependent children who are under 18 years of age and accompanying the Eligible Person on the covered trip are left unattended, economy level transportation will be paid to return the dependent children to their home (with an attendant, if considered necessary by AXA</w:t>
      </w:r>
      <w:r w:rsidR="00185190" w:rsidRPr="00C125B8">
        <w:rPr>
          <w:rFonts w:ascii="Arial" w:hAnsi="Arial" w:cs="Arial"/>
          <w:color w:val="auto"/>
          <w:sz w:val="18"/>
          <w:szCs w:val="18"/>
        </w:rPr>
        <w:t>.</w:t>
      </w:r>
    </w:p>
    <w:p w14:paraId="3CA8944A" w14:textId="77777777" w:rsidR="00185190" w:rsidRPr="00C125B8" w:rsidRDefault="00185190" w:rsidP="00185190">
      <w:pPr>
        <w:pStyle w:val="ListParagraph"/>
        <w:rPr>
          <w:rFonts w:ascii="Arial" w:hAnsi="Arial" w:cs="Arial"/>
          <w:sz w:val="18"/>
          <w:szCs w:val="18"/>
        </w:rPr>
      </w:pPr>
    </w:p>
    <w:p w14:paraId="2A4D9F38" w14:textId="77777777" w:rsidR="00185190" w:rsidRPr="00C125B8" w:rsidRDefault="00185190" w:rsidP="007B3E27">
      <w:pPr>
        <w:pStyle w:val="ListParagraph"/>
        <w:numPr>
          <w:ilvl w:val="0"/>
          <w:numId w:val="2"/>
        </w:numPr>
        <w:rPr>
          <w:rFonts w:ascii="Arial" w:hAnsi="Arial" w:cs="Arial"/>
          <w:sz w:val="18"/>
          <w:szCs w:val="18"/>
        </w:rPr>
      </w:pPr>
      <w:r w:rsidRPr="00B266D9">
        <w:rPr>
          <w:rFonts w:ascii="Arial" w:hAnsi="Arial" w:cs="Arial"/>
          <w:b/>
          <w:sz w:val="18"/>
          <w:szCs w:val="18"/>
        </w:rPr>
        <w:t>Transportation of a Family Member:</w:t>
      </w:r>
      <w:r w:rsidRPr="00C125B8">
        <w:rPr>
          <w:rFonts w:ascii="Arial" w:hAnsi="Arial" w:cs="Arial"/>
          <w:sz w:val="18"/>
          <w:szCs w:val="18"/>
        </w:rPr>
        <w:t xml:space="preserve"> If the Eligible Person is traveling alone and is expected to be in the hospital and emergency evacuation is not imminent, upon request of the Eligible Person or next of kin if the Eligible Person is incapacitated, expenses will be paid to transport one person, chosen by the Eligible Person, by economy level transportation, for a single visit to and from the Eligible Person’s bedside.</w:t>
      </w:r>
    </w:p>
    <w:p w14:paraId="7EE1F3FE" w14:textId="77777777" w:rsidR="009B478B" w:rsidRDefault="009B478B">
      <w:pPr>
        <w:rPr>
          <w:rFonts w:ascii="Arial" w:hAnsi="Arial" w:cs="Arial"/>
          <w:sz w:val="18"/>
          <w:szCs w:val="18"/>
        </w:rPr>
      </w:pPr>
      <w:r>
        <w:rPr>
          <w:rFonts w:ascii="Arial" w:hAnsi="Arial" w:cs="Arial"/>
          <w:sz w:val="18"/>
          <w:szCs w:val="18"/>
        </w:rPr>
        <w:br w:type="page"/>
      </w:r>
    </w:p>
    <w:p w14:paraId="3D5A5082" w14:textId="77777777" w:rsidR="00185190" w:rsidRPr="00C125B8" w:rsidRDefault="00185190" w:rsidP="00185190">
      <w:pPr>
        <w:pStyle w:val="ListParagraph"/>
        <w:rPr>
          <w:rFonts w:ascii="Arial" w:hAnsi="Arial" w:cs="Arial"/>
          <w:sz w:val="18"/>
          <w:szCs w:val="18"/>
        </w:rPr>
      </w:pPr>
    </w:p>
    <w:p w14:paraId="4CCF612B" w14:textId="77777777" w:rsidR="002D1B4E" w:rsidRPr="00950EAC" w:rsidRDefault="002D1B4E" w:rsidP="007B3E27">
      <w:pPr>
        <w:pStyle w:val="Default"/>
        <w:numPr>
          <w:ilvl w:val="0"/>
          <w:numId w:val="2"/>
        </w:numPr>
        <w:rPr>
          <w:rFonts w:ascii="Arial" w:hAnsi="Arial" w:cs="Arial"/>
          <w:color w:val="auto"/>
          <w:sz w:val="18"/>
          <w:szCs w:val="18"/>
        </w:rPr>
      </w:pPr>
      <w:r w:rsidRPr="00B266D9">
        <w:rPr>
          <w:rFonts w:ascii="Arial" w:hAnsi="Arial" w:cs="Arial"/>
          <w:b/>
          <w:color w:val="auto"/>
          <w:sz w:val="18"/>
          <w:szCs w:val="18"/>
        </w:rPr>
        <w:t>Escort Services:</w:t>
      </w:r>
      <w:r w:rsidRPr="00C125B8">
        <w:rPr>
          <w:rFonts w:ascii="Arial" w:hAnsi="Arial" w:cs="Arial"/>
          <w:color w:val="auto"/>
          <w:sz w:val="18"/>
          <w:szCs w:val="18"/>
        </w:rPr>
        <w:t xml:space="preserve"> Expenses for a family member or companion who is traveling with the Eligible Person to join the Eligible Person during the Eligible</w:t>
      </w:r>
      <w:r w:rsidRPr="00950EAC">
        <w:rPr>
          <w:rFonts w:ascii="Arial" w:hAnsi="Arial" w:cs="Arial"/>
          <w:color w:val="auto"/>
          <w:sz w:val="18"/>
          <w:szCs w:val="18"/>
        </w:rPr>
        <w:t xml:space="preserve"> Person’s emergency medical evacuation to a different hospital, treatment facility or the Eligible Person’s place of permanent residence will be paid. </w:t>
      </w:r>
    </w:p>
    <w:p w14:paraId="4ACF9592" w14:textId="77777777" w:rsidR="002D1B4E" w:rsidRPr="00950EAC" w:rsidRDefault="002D1B4E" w:rsidP="002D1B4E">
      <w:pPr>
        <w:pStyle w:val="Default"/>
        <w:rPr>
          <w:rFonts w:ascii="Arial" w:hAnsi="Arial" w:cs="Arial"/>
          <w:color w:val="auto"/>
          <w:sz w:val="18"/>
          <w:szCs w:val="18"/>
        </w:rPr>
      </w:pPr>
    </w:p>
    <w:p w14:paraId="18A9F1E9" w14:textId="5A4E5AB7" w:rsidR="002D1B4E" w:rsidRPr="00950EAC" w:rsidRDefault="002D1B4E" w:rsidP="007B3E27">
      <w:pPr>
        <w:pStyle w:val="Default"/>
        <w:tabs>
          <w:tab w:val="left" w:pos="720"/>
        </w:tabs>
        <w:ind w:left="720"/>
        <w:rPr>
          <w:rFonts w:ascii="Arial" w:hAnsi="Arial" w:cs="Arial"/>
          <w:color w:val="auto"/>
          <w:sz w:val="18"/>
          <w:szCs w:val="18"/>
        </w:rPr>
      </w:pPr>
      <w:r w:rsidRPr="00950EAC">
        <w:rPr>
          <w:rFonts w:ascii="Arial" w:hAnsi="Arial" w:cs="Arial"/>
          <w:color w:val="auto"/>
          <w:sz w:val="18"/>
          <w:szCs w:val="18"/>
        </w:rPr>
        <w:t xml:space="preserve">The </w:t>
      </w:r>
      <w:r w:rsidRPr="00950EAC">
        <w:rPr>
          <w:rFonts w:ascii="Arial" w:hAnsi="Arial" w:cs="Arial"/>
          <w:color w:val="auto"/>
          <w:sz w:val="18"/>
          <w:szCs w:val="18"/>
          <w:u w:val="single"/>
        </w:rPr>
        <w:t>Maximum Benefit Amount</w:t>
      </w:r>
      <w:r w:rsidRPr="00950EAC">
        <w:rPr>
          <w:rFonts w:ascii="Arial" w:hAnsi="Arial" w:cs="Arial"/>
          <w:color w:val="auto"/>
          <w:sz w:val="18"/>
          <w:szCs w:val="18"/>
        </w:rPr>
        <w:t xml:space="preserve"> is 100% of the covered expenses (described above) up to </w:t>
      </w:r>
      <w:r w:rsidR="00C3575E">
        <w:rPr>
          <w:rFonts w:ascii="Arial" w:hAnsi="Arial" w:cs="Arial"/>
          <w:color w:val="auto"/>
          <w:sz w:val="18"/>
          <w:szCs w:val="18"/>
        </w:rPr>
        <w:t>$1</w:t>
      </w:r>
      <w:r w:rsidR="007E031D">
        <w:rPr>
          <w:rFonts w:ascii="Arial" w:hAnsi="Arial" w:cs="Arial"/>
          <w:color w:val="auto"/>
          <w:sz w:val="18"/>
          <w:szCs w:val="18"/>
        </w:rPr>
        <w:t>,000,000</w:t>
      </w:r>
      <w:r w:rsidR="002A006A" w:rsidRPr="00950EAC">
        <w:rPr>
          <w:rFonts w:ascii="Arial" w:hAnsi="Arial" w:cs="Arial"/>
          <w:color w:val="auto"/>
          <w:sz w:val="18"/>
          <w:szCs w:val="18"/>
        </w:rPr>
        <w:t xml:space="preserve"> per Eligible Person per trip.</w:t>
      </w:r>
    </w:p>
    <w:p w14:paraId="4AB23263" w14:textId="77777777" w:rsidR="002A006A" w:rsidRPr="00950EAC" w:rsidRDefault="002A006A" w:rsidP="007B3E27">
      <w:pPr>
        <w:pStyle w:val="Default"/>
        <w:tabs>
          <w:tab w:val="left" w:pos="720"/>
        </w:tabs>
        <w:ind w:left="720"/>
        <w:rPr>
          <w:rFonts w:ascii="Arial" w:hAnsi="Arial" w:cs="Arial"/>
          <w:color w:val="auto"/>
          <w:sz w:val="18"/>
          <w:szCs w:val="18"/>
        </w:rPr>
      </w:pPr>
    </w:p>
    <w:p w14:paraId="3143E964" w14:textId="07BD93EB" w:rsidR="002D1B4E" w:rsidRPr="00950EAC" w:rsidRDefault="00385DE4" w:rsidP="00BB25B6">
      <w:pPr>
        <w:pStyle w:val="Default"/>
        <w:tabs>
          <w:tab w:val="left" w:pos="720"/>
        </w:tabs>
        <w:ind w:left="720"/>
        <w:jc w:val="both"/>
        <w:rPr>
          <w:rFonts w:ascii="Arial" w:hAnsi="Arial" w:cs="Arial"/>
          <w:color w:val="auto"/>
          <w:sz w:val="18"/>
          <w:szCs w:val="18"/>
        </w:rPr>
      </w:pPr>
      <w:r>
        <w:rPr>
          <w:rFonts w:ascii="Arial" w:hAnsi="Arial" w:cs="Arial"/>
          <w:color w:val="auto"/>
          <w:sz w:val="18"/>
          <w:szCs w:val="18"/>
        </w:rPr>
        <w:t>AXA</w:t>
      </w:r>
      <w:r w:rsidR="002D1B4E" w:rsidRPr="00950EAC">
        <w:rPr>
          <w:rFonts w:ascii="Arial" w:hAnsi="Arial" w:cs="Arial"/>
          <w:color w:val="auto"/>
          <w:sz w:val="18"/>
          <w:szCs w:val="18"/>
        </w:rPr>
        <w:t xml:space="preserve"> must make all arrangements and must authorize all expenses in advance for any transportation expenses to be payable. </w:t>
      </w:r>
      <w:r>
        <w:rPr>
          <w:rFonts w:ascii="Arial" w:hAnsi="Arial" w:cs="Arial"/>
          <w:color w:val="auto"/>
          <w:sz w:val="18"/>
          <w:szCs w:val="18"/>
        </w:rPr>
        <w:t>AXA</w:t>
      </w:r>
      <w:r w:rsidR="002D1B4E" w:rsidRPr="00950EAC">
        <w:rPr>
          <w:rFonts w:ascii="Arial" w:hAnsi="Arial" w:cs="Arial"/>
          <w:color w:val="auto"/>
          <w:sz w:val="18"/>
          <w:szCs w:val="18"/>
        </w:rPr>
        <w:t xml:space="preserve"> reserves the right to determine whether the expense is payable, including reductions, if it is not reasonably possible to contact </w:t>
      </w:r>
      <w:r>
        <w:rPr>
          <w:rFonts w:ascii="Arial" w:hAnsi="Arial" w:cs="Arial"/>
          <w:color w:val="auto"/>
          <w:sz w:val="18"/>
          <w:szCs w:val="18"/>
        </w:rPr>
        <w:t>AXA</w:t>
      </w:r>
      <w:r w:rsidR="002D1B4E" w:rsidRPr="00950EAC">
        <w:rPr>
          <w:rFonts w:ascii="Arial" w:hAnsi="Arial" w:cs="Arial"/>
          <w:color w:val="auto"/>
          <w:sz w:val="18"/>
          <w:szCs w:val="18"/>
        </w:rPr>
        <w:t xml:space="preserve"> in advance. </w:t>
      </w:r>
    </w:p>
    <w:p w14:paraId="155D6A9C" w14:textId="77777777" w:rsidR="002A006A" w:rsidRPr="00950EAC" w:rsidRDefault="002A006A" w:rsidP="002D1B4E">
      <w:pPr>
        <w:pStyle w:val="Default"/>
        <w:rPr>
          <w:rFonts w:ascii="Arial" w:hAnsi="Arial" w:cs="Arial"/>
          <w:color w:val="auto"/>
          <w:sz w:val="18"/>
          <w:szCs w:val="18"/>
        </w:rPr>
      </w:pPr>
    </w:p>
    <w:p w14:paraId="3BCFAEE0" w14:textId="77777777" w:rsidR="002D1B4E" w:rsidRPr="00F27143" w:rsidRDefault="002D1B4E" w:rsidP="007B3E27">
      <w:pPr>
        <w:pStyle w:val="Default"/>
        <w:rPr>
          <w:rFonts w:ascii="Arial" w:hAnsi="Arial" w:cs="Arial"/>
          <w:b/>
          <w:color w:val="auto"/>
          <w:sz w:val="18"/>
          <w:szCs w:val="18"/>
        </w:rPr>
      </w:pPr>
      <w:r w:rsidRPr="00F27143">
        <w:rPr>
          <w:rFonts w:ascii="Arial" w:hAnsi="Arial" w:cs="Arial"/>
          <w:b/>
          <w:color w:val="auto"/>
          <w:sz w:val="18"/>
          <w:szCs w:val="18"/>
        </w:rPr>
        <w:t>2.</w:t>
      </w:r>
      <w:r w:rsidR="002A006A" w:rsidRPr="00F27143">
        <w:rPr>
          <w:rFonts w:ascii="Arial" w:hAnsi="Arial" w:cs="Arial"/>
          <w:b/>
          <w:color w:val="auto"/>
          <w:sz w:val="18"/>
          <w:szCs w:val="18"/>
        </w:rPr>
        <w:tab/>
      </w:r>
      <w:r w:rsidRPr="00F27143">
        <w:rPr>
          <w:rFonts w:ascii="Arial" w:hAnsi="Arial" w:cs="Arial"/>
          <w:b/>
          <w:bCs/>
          <w:color w:val="auto"/>
          <w:sz w:val="18"/>
          <w:szCs w:val="18"/>
        </w:rPr>
        <w:t>Medical Repatriation Services</w:t>
      </w:r>
    </w:p>
    <w:p w14:paraId="297496CD" w14:textId="77777777" w:rsidR="002A006A" w:rsidRPr="00950EAC" w:rsidRDefault="002A006A" w:rsidP="002D1B4E">
      <w:pPr>
        <w:pStyle w:val="Default"/>
        <w:rPr>
          <w:rFonts w:ascii="Arial" w:hAnsi="Arial" w:cs="Arial"/>
          <w:color w:val="auto"/>
          <w:sz w:val="18"/>
          <w:szCs w:val="18"/>
        </w:rPr>
      </w:pPr>
    </w:p>
    <w:p w14:paraId="78C9FEA0" w14:textId="0EE043FD" w:rsidR="002D1B4E" w:rsidRPr="00950EAC" w:rsidRDefault="002D1B4E" w:rsidP="00BB25B6">
      <w:pPr>
        <w:pStyle w:val="Default"/>
        <w:numPr>
          <w:ilvl w:val="0"/>
          <w:numId w:val="3"/>
        </w:numPr>
        <w:jc w:val="both"/>
        <w:rPr>
          <w:rFonts w:ascii="Arial" w:hAnsi="Arial" w:cs="Arial"/>
          <w:color w:val="auto"/>
          <w:sz w:val="18"/>
          <w:szCs w:val="18"/>
        </w:rPr>
      </w:pPr>
      <w:r w:rsidRPr="00950EAC">
        <w:rPr>
          <w:rFonts w:ascii="Arial" w:hAnsi="Arial" w:cs="Arial"/>
          <w:color w:val="auto"/>
          <w:sz w:val="18"/>
          <w:szCs w:val="18"/>
        </w:rPr>
        <w:t xml:space="preserve">If an Eligible Person is traveling 100 miles or more away from his or her primary residence, or in another country which is not their country of residence, and </w:t>
      </w:r>
      <w:r w:rsidR="00385DE4">
        <w:rPr>
          <w:rFonts w:ascii="Arial" w:hAnsi="Arial" w:cs="Arial"/>
          <w:color w:val="auto"/>
          <w:sz w:val="18"/>
          <w:szCs w:val="18"/>
        </w:rPr>
        <w:t>AXA</w:t>
      </w:r>
      <w:r w:rsidRPr="00950EAC">
        <w:rPr>
          <w:rFonts w:ascii="Arial" w:hAnsi="Arial" w:cs="Arial"/>
          <w:color w:val="auto"/>
          <w:sz w:val="18"/>
          <w:szCs w:val="18"/>
        </w:rPr>
        <w:t xml:space="preserve"> determines after consultation with the Eligible Person’s local attending legally qualified physician that it is medically necessary for an Eligible Person to return to his or her place of permanent residence because of an unforeseen sickness or injury which is acute or life-threatening, the transportation expense incurred will be paid to return the Eligible Person to his or her permanent residence via: </w:t>
      </w:r>
    </w:p>
    <w:p w14:paraId="783A3D41" w14:textId="77777777" w:rsidR="002D1B4E" w:rsidRPr="00950EAC" w:rsidRDefault="002D1B4E" w:rsidP="002D1B4E">
      <w:pPr>
        <w:pStyle w:val="Default"/>
        <w:rPr>
          <w:rFonts w:ascii="Arial" w:hAnsi="Arial" w:cs="Arial"/>
          <w:color w:val="auto"/>
          <w:sz w:val="18"/>
          <w:szCs w:val="18"/>
        </w:rPr>
      </w:pPr>
    </w:p>
    <w:p w14:paraId="6D4CCDA3" w14:textId="77777777" w:rsidR="002D1B4E" w:rsidRPr="00950EAC" w:rsidRDefault="002D1B4E" w:rsidP="007B3E27">
      <w:pPr>
        <w:pStyle w:val="Default"/>
        <w:numPr>
          <w:ilvl w:val="0"/>
          <w:numId w:val="21"/>
        </w:numPr>
        <w:spacing w:after="13"/>
        <w:rPr>
          <w:rFonts w:ascii="Arial" w:hAnsi="Arial" w:cs="Arial"/>
          <w:color w:val="auto"/>
          <w:sz w:val="18"/>
          <w:szCs w:val="18"/>
        </w:rPr>
      </w:pPr>
      <w:r w:rsidRPr="00950EAC">
        <w:rPr>
          <w:rFonts w:ascii="Arial" w:hAnsi="Arial" w:cs="Arial"/>
          <w:color w:val="auto"/>
          <w:sz w:val="18"/>
          <w:szCs w:val="18"/>
        </w:rPr>
        <w:t>one-way economy level transportation; or</w:t>
      </w:r>
    </w:p>
    <w:p w14:paraId="3679DD21" w14:textId="77777777" w:rsidR="002D1B4E" w:rsidRPr="00950EAC" w:rsidRDefault="002D1B4E" w:rsidP="007B3E27">
      <w:pPr>
        <w:pStyle w:val="Default"/>
        <w:numPr>
          <w:ilvl w:val="0"/>
          <w:numId w:val="21"/>
        </w:numPr>
        <w:spacing w:after="13"/>
        <w:rPr>
          <w:rFonts w:ascii="Arial" w:hAnsi="Arial" w:cs="Arial"/>
          <w:color w:val="auto"/>
          <w:sz w:val="18"/>
          <w:szCs w:val="18"/>
        </w:rPr>
      </w:pPr>
      <w:r w:rsidRPr="00950EAC">
        <w:rPr>
          <w:rFonts w:ascii="Arial" w:hAnsi="Arial" w:cs="Arial"/>
          <w:color w:val="auto"/>
          <w:sz w:val="18"/>
          <w:szCs w:val="18"/>
        </w:rPr>
        <w:t>commercial upgrade, based on an Eligible Person’s condition as recommended by</w:t>
      </w:r>
      <w:r w:rsidR="002A006A" w:rsidRPr="00950EAC">
        <w:rPr>
          <w:rFonts w:ascii="Arial" w:hAnsi="Arial" w:cs="Arial"/>
          <w:color w:val="auto"/>
          <w:sz w:val="18"/>
          <w:szCs w:val="18"/>
        </w:rPr>
        <w:t xml:space="preserve"> </w:t>
      </w:r>
      <w:r w:rsidRPr="00950EAC">
        <w:rPr>
          <w:rFonts w:ascii="Arial" w:hAnsi="Arial" w:cs="Arial"/>
          <w:color w:val="auto"/>
          <w:sz w:val="18"/>
          <w:szCs w:val="18"/>
        </w:rPr>
        <w:t>the local attending physician and verified in writing.</w:t>
      </w:r>
    </w:p>
    <w:p w14:paraId="7C24F8A7" w14:textId="77777777" w:rsidR="002D1B4E" w:rsidRPr="00950EAC" w:rsidRDefault="002D1B4E" w:rsidP="007B3E27">
      <w:pPr>
        <w:pStyle w:val="Default"/>
        <w:numPr>
          <w:ilvl w:val="0"/>
          <w:numId w:val="21"/>
        </w:numPr>
        <w:rPr>
          <w:rFonts w:ascii="Arial" w:hAnsi="Arial" w:cs="Arial"/>
          <w:color w:val="auto"/>
          <w:sz w:val="18"/>
          <w:szCs w:val="18"/>
        </w:rPr>
      </w:pPr>
      <w:r w:rsidRPr="00950EAC">
        <w:rPr>
          <w:rFonts w:ascii="Arial" w:hAnsi="Arial" w:cs="Arial"/>
          <w:color w:val="auto"/>
          <w:sz w:val="18"/>
          <w:szCs w:val="18"/>
        </w:rPr>
        <w:t>transportation must be via the most direct and economical route.</w:t>
      </w:r>
    </w:p>
    <w:p w14:paraId="31640B51" w14:textId="77777777" w:rsidR="002D1B4E" w:rsidRPr="00950EAC" w:rsidRDefault="002D1B4E" w:rsidP="002D1B4E">
      <w:pPr>
        <w:pStyle w:val="Default"/>
        <w:rPr>
          <w:rFonts w:ascii="Arial" w:hAnsi="Arial" w:cs="Arial"/>
          <w:color w:val="auto"/>
          <w:sz w:val="18"/>
          <w:szCs w:val="18"/>
        </w:rPr>
      </w:pPr>
    </w:p>
    <w:p w14:paraId="6612E496" w14:textId="3BC9CC98" w:rsidR="002D1B4E" w:rsidRPr="00950EAC" w:rsidRDefault="002D1B4E" w:rsidP="00BB25B6">
      <w:pPr>
        <w:pStyle w:val="Default"/>
        <w:numPr>
          <w:ilvl w:val="0"/>
          <w:numId w:val="3"/>
        </w:numPr>
        <w:jc w:val="both"/>
        <w:rPr>
          <w:rFonts w:ascii="Arial" w:hAnsi="Arial" w:cs="Arial"/>
          <w:color w:val="auto"/>
          <w:sz w:val="18"/>
          <w:szCs w:val="18"/>
        </w:rPr>
      </w:pPr>
      <w:r w:rsidRPr="00950EAC">
        <w:rPr>
          <w:rFonts w:ascii="Arial" w:hAnsi="Arial" w:cs="Arial"/>
          <w:color w:val="auto"/>
          <w:sz w:val="18"/>
          <w:szCs w:val="18"/>
        </w:rPr>
        <w:t xml:space="preserve">If </w:t>
      </w:r>
      <w:r w:rsidR="00385DE4">
        <w:rPr>
          <w:rFonts w:ascii="Arial" w:hAnsi="Arial" w:cs="Arial"/>
          <w:color w:val="auto"/>
          <w:sz w:val="18"/>
          <w:szCs w:val="18"/>
        </w:rPr>
        <w:t>AXA</w:t>
      </w:r>
      <w:r w:rsidRPr="00950EAC">
        <w:rPr>
          <w:rFonts w:ascii="Arial" w:hAnsi="Arial" w:cs="Arial"/>
          <w:color w:val="auto"/>
          <w:sz w:val="18"/>
          <w:szCs w:val="18"/>
        </w:rPr>
        <w:t xml:space="preserve"> determines, after consultation with the local attending physician, that it is medically necessary for an Eligible Person to return to his or her place of permanent residence for continued treatment of an unforeseen sickness or injury which is acute or life-threatening, </w:t>
      </w:r>
      <w:r w:rsidR="00385DE4">
        <w:rPr>
          <w:rFonts w:ascii="Arial" w:hAnsi="Arial" w:cs="Arial"/>
          <w:color w:val="auto"/>
          <w:sz w:val="18"/>
          <w:szCs w:val="18"/>
        </w:rPr>
        <w:t>AXA</w:t>
      </w:r>
      <w:r w:rsidRPr="00950EAC">
        <w:rPr>
          <w:rFonts w:ascii="Arial" w:hAnsi="Arial" w:cs="Arial"/>
          <w:color w:val="auto"/>
          <w:sz w:val="18"/>
          <w:szCs w:val="18"/>
        </w:rPr>
        <w:t xml:space="preserve"> will arrange to transport an Eligible Person to the hospital or medical facility closest to his or her permanent place of residence capable of providing that treatment. Transportation must be by the most direct and economical route. </w:t>
      </w:r>
      <w:r w:rsidR="00385DE4">
        <w:rPr>
          <w:rFonts w:ascii="Arial" w:hAnsi="Arial" w:cs="Arial"/>
          <w:color w:val="auto"/>
          <w:sz w:val="18"/>
          <w:szCs w:val="18"/>
        </w:rPr>
        <w:t>AXA</w:t>
      </w:r>
      <w:r w:rsidRPr="00950EAC">
        <w:rPr>
          <w:rFonts w:ascii="Arial" w:hAnsi="Arial" w:cs="Arial"/>
          <w:color w:val="auto"/>
          <w:sz w:val="18"/>
          <w:szCs w:val="18"/>
        </w:rPr>
        <w:t xml:space="preserve"> will facilitate payment for covered land or air transportation which includes, but is not limited to, commercial stretcher, medical escort, or the usual and customary charges for air ambulance, provided such transportation has been pre-approved and arranged by </w:t>
      </w:r>
      <w:r w:rsidR="00385DE4">
        <w:rPr>
          <w:rFonts w:ascii="Arial" w:hAnsi="Arial" w:cs="Arial"/>
          <w:color w:val="auto"/>
          <w:sz w:val="18"/>
          <w:szCs w:val="18"/>
        </w:rPr>
        <w:t>AXA</w:t>
      </w:r>
      <w:r w:rsidRPr="00950EAC">
        <w:rPr>
          <w:rFonts w:ascii="Arial" w:hAnsi="Arial" w:cs="Arial"/>
          <w:color w:val="auto"/>
          <w:sz w:val="18"/>
          <w:szCs w:val="18"/>
        </w:rPr>
        <w:t xml:space="preserve">. </w:t>
      </w:r>
    </w:p>
    <w:p w14:paraId="7DD8373D" w14:textId="77777777" w:rsidR="002A006A" w:rsidRPr="00950EAC" w:rsidRDefault="002A006A" w:rsidP="002D1B4E">
      <w:pPr>
        <w:pStyle w:val="Default"/>
        <w:rPr>
          <w:rFonts w:ascii="Arial" w:hAnsi="Arial" w:cs="Arial"/>
          <w:color w:val="auto"/>
          <w:sz w:val="18"/>
          <w:szCs w:val="18"/>
        </w:rPr>
      </w:pPr>
    </w:p>
    <w:p w14:paraId="6ACC1CD0" w14:textId="47BABD35" w:rsidR="002D1B4E" w:rsidRPr="00950EAC" w:rsidRDefault="002D1B4E" w:rsidP="00BB25B6">
      <w:pPr>
        <w:pStyle w:val="Default"/>
        <w:numPr>
          <w:ilvl w:val="0"/>
          <w:numId w:val="3"/>
        </w:numPr>
        <w:jc w:val="both"/>
        <w:rPr>
          <w:rFonts w:ascii="Arial" w:hAnsi="Arial" w:cs="Arial"/>
          <w:color w:val="auto"/>
          <w:sz w:val="18"/>
          <w:szCs w:val="18"/>
        </w:rPr>
      </w:pPr>
      <w:r w:rsidRPr="009B478B">
        <w:rPr>
          <w:rFonts w:ascii="Arial" w:hAnsi="Arial" w:cs="Arial"/>
          <w:b/>
          <w:color w:val="auto"/>
          <w:sz w:val="18"/>
          <w:szCs w:val="18"/>
        </w:rPr>
        <w:t>Escort services:</w:t>
      </w:r>
      <w:r w:rsidRPr="00950EAC">
        <w:rPr>
          <w:rFonts w:ascii="Arial" w:hAnsi="Arial" w:cs="Arial"/>
          <w:color w:val="auto"/>
          <w:sz w:val="18"/>
          <w:szCs w:val="18"/>
        </w:rPr>
        <w:t xml:space="preserve"> </w:t>
      </w:r>
      <w:r w:rsidR="00385DE4">
        <w:rPr>
          <w:rFonts w:ascii="Arial" w:hAnsi="Arial" w:cs="Arial"/>
          <w:color w:val="auto"/>
          <w:sz w:val="18"/>
          <w:szCs w:val="18"/>
        </w:rPr>
        <w:t>AXA</w:t>
      </w:r>
      <w:r w:rsidRPr="00950EAC">
        <w:rPr>
          <w:rFonts w:ascii="Arial" w:hAnsi="Arial" w:cs="Arial"/>
          <w:color w:val="auto"/>
          <w:sz w:val="18"/>
          <w:szCs w:val="18"/>
        </w:rPr>
        <w:t xml:space="preserve"> will arrange travel and facilitate the payment of expenses for a family member or companion who is traveling with the Eligible Person, to join the Eligible Person during the Eligible Person’s emergency medical repatriation to a different hospital, treatment facility or the Eligible Person’s place of permanent residence. </w:t>
      </w:r>
    </w:p>
    <w:p w14:paraId="337A48EE" w14:textId="77777777" w:rsidR="002A006A" w:rsidRPr="00950EAC" w:rsidRDefault="002A006A" w:rsidP="002A006A">
      <w:pPr>
        <w:pStyle w:val="ListParagraph"/>
        <w:rPr>
          <w:rFonts w:ascii="Arial" w:hAnsi="Arial" w:cs="Arial"/>
          <w:sz w:val="18"/>
          <w:szCs w:val="18"/>
        </w:rPr>
      </w:pPr>
    </w:p>
    <w:p w14:paraId="754CA58E" w14:textId="3AC4E46F" w:rsidR="002D1B4E" w:rsidRPr="00950EAC" w:rsidRDefault="002D1B4E" w:rsidP="00C125B8">
      <w:pPr>
        <w:pStyle w:val="Default"/>
        <w:ind w:left="720"/>
        <w:rPr>
          <w:rFonts w:ascii="Arial" w:hAnsi="Arial" w:cs="Arial"/>
          <w:color w:val="auto"/>
          <w:sz w:val="18"/>
          <w:szCs w:val="18"/>
        </w:rPr>
      </w:pPr>
      <w:r w:rsidRPr="00950EAC">
        <w:rPr>
          <w:rFonts w:ascii="Arial" w:hAnsi="Arial" w:cs="Arial"/>
          <w:color w:val="auto"/>
          <w:sz w:val="18"/>
          <w:szCs w:val="18"/>
        </w:rPr>
        <w:t xml:space="preserve">The </w:t>
      </w:r>
      <w:r w:rsidRPr="00950EAC">
        <w:rPr>
          <w:rFonts w:ascii="Arial" w:hAnsi="Arial" w:cs="Arial"/>
          <w:color w:val="auto"/>
          <w:sz w:val="18"/>
          <w:szCs w:val="18"/>
          <w:u w:val="single"/>
        </w:rPr>
        <w:t>Maximum Benefit Amount</w:t>
      </w:r>
      <w:r w:rsidRPr="00950EAC">
        <w:rPr>
          <w:rFonts w:ascii="Arial" w:hAnsi="Arial" w:cs="Arial"/>
          <w:color w:val="auto"/>
          <w:sz w:val="18"/>
          <w:szCs w:val="18"/>
        </w:rPr>
        <w:t xml:space="preserve"> is 100% of the expenses incurred for (i)-(iii) above, up to </w:t>
      </w:r>
      <w:r w:rsidR="00C3575E">
        <w:rPr>
          <w:rFonts w:ascii="Arial" w:hAnsi="Arial" w:cs="Arial"/>
          <w:color w:val="auto"/>
          <w:sz w:val="18"/>
          <w:szCs w:val="18"/>
        </w:rPr>
        <w:t>$1</w:t>
      </w:r>
      <w:r w:rsidR="007E031D">
        <w:rPr>
          <w:rFonts w:ascii="Arial" w:hAnsi="Arial" w:cs="Arial"/>
          <w:color w:val="auto"/>
          <w:sz w:val="18"/>
          <w:szCs w:val="18"/>
        </w:rPr>
        <w:t>,000,000</w:t>
      </w:r>
      <w:r w:rsidRPr="00950EAC">
        <w:rPr>
          <w:rFonts w:ascii="Arial" w:hAnsi="Arial" w:cs="Arial"/>
          <w:color w:val="auto"/>
          <w:sz w:val="18"/>
          <w:szCs w:val="18"/>
        </w:rPr>
        <w:t xml:space="preserve"> per Eligible Person per trip. </w:t>
      </w:r>
    </w:p>
    <w:p w14:paraId="18782349" w14:textId="77777777" w:rsidR="00185190" w:rsidRPr="00950EAC" w:rsidRDefault="00185190" w:rsidP="002A006A">
      <w:pPr>
        <w:pStyle w:val="Default"/>
        <w:ind w:left="1440"/>
        <w:rPr>
          <w:rFonts w:ascii="Arial" w:hAnsi="Arial" w:cs="Arial"/>
          <w:color w:val="auto"/>
          <w:sz w:val="18"/>
          <w:szCs w:val="18"/>
        </w:rPr>
      </w:pPr>
    </w:p>
    <w:p w14:paraId="53EE742C" w14:textId="481285B4" w:rsidR="002D1B4E" w:rsidRPr="00950EAC" w:rsidRDefault="00385DE4" w:rsidP="00C125B8">
      <w:pPr>
        <w:pStyle w:val="Default"/>
        <w:ind w:left="720"/>
        <w:rPr>
          <w:rFonts w:ascii="Arial" w:hAnsi="Arial" w:cs="Arial"/>
          <w:color w:val="auto"/>
          <w:sz w:val="18"/>
          <w:szCs w:val="18"/>
        </w:rPr>
      </w:pPr>
      <w:r>
        <w:rPr>
          <w:rFonts w:ascii="Arial" w:hAnsi="Arial" w:cs="Arial"/>
          <w:color w:val="auto"/>
          <w:sz w:val="18"/>
          <w:szCs w:val="18"/>
        </w:rPr>
        <w:t>AXA</w:t>
      </w:r>
      <w:r w:rsidR="002D1B4E" w:rsidRPr="00950EAC">
        <w:rPr>
          <w:rFonts w:ascii="Arial" w:hAnsi="Arial" w:cs="Arial"/>
          <w:color w:val="auto"/>
          <w:sz w:val="18"/>
          <w:szCs w:val="18"/>
        </w:rPr>
        <w:t xml:space="preserve"> must make all arrangements and must authorize all expenses in advance for any expenses to be payable. </w:t>
      </w:r>
      <w:r>
        <w:rPr>
          <w:rFonts w:ascii="Arial" w:hAnsi="Arial" w:cs="Arial"/>
          <w:color w:val="auto"/>
          <w:sz w:val="18"/>
          <w:szCs w:val="18"/>
        </w:rPr>
        <w:t>AXA</w:t>
      </w:r>
      <w:r w:rsidR="00B3096F">
        <w:rPr>
          <w:rFonts w:ascii="Arial" w:hAnsi="Arial" w:cs="Arial"/>
          <w:color w:val="auto"/>
          <w:sz w:val="18"/>
          <w:szCs w:val="18"/>
        </w:rPr>
        <w:t xml:space="preserve"> </w:t>
      </w:r>
      <w:r w:rsidR="002D1B4E" w:rsidRPr="00950EAC">
        <w:rPr>
          <w:rFonts w:ascii="Arial" w:hAnsi="Arial" w:cs="Arial"/>
          <w:color w:val="auto"/>
          <w:sz w:val="18"/>
          <w:szCs w:val="18"/>
        </w:rPr>
        <w:t xml:space="preserve">reserves the right to determine the payable expenses, including reductions, if it is not reasonably possible to contact AXA Assistance in advance. </w:t>
      </w:r>
    </w:p>
    <w:p w14:paraId="7DEB8EDA" w14:textId="77777777" w:rsidR="002A006A" w:rsidRPr="00950EAC" w:rsidRDefault="002A006A" w:rsidP="002D1B4E">
      <w:pPr>
        <w:pStyle w:val="Default"/>
        <w:rPr>
          <w:rFonts w:ascii="Arial" w:hAnsi="Arial" w:cs="Arial"/>
          <w:color w:val="auto"/>
          <w:sz w:val="18"/>
          <w:szCs w:val="18"/>
        </w:rPr>
      </w:pPr>
    </w:p>
    <w:p w14:paraId="50D43D5A" w14:textId="77777777" w:rsidR="00C125B8" w:rsidRPr="00F27143" w:rsidRDefault="002D1B4E" w:rsidP="007B3E27">
      <w:pPr>
        <w:pStyle w:val="Default"/>
        <w:numPr>
          <w:ilvl w:val="0"/>
          <w:numId w:val="18"/>
        </w:numPr>
        <w:ind w:left="720" w:hanging="720"/>
        <w:rPr>
          <w:rFonts w:ascii="Arial" w:hAnsi="Arial" w:cs="Arial"/>
          <w:b/>
          <w:color w:val="auto"/>
          <w:sz w:val="18"/>
          <w:szCs w:val="18"/>
        </w:rPr>
      </w:pPr>
      <w:r w:rsidRPr="00F27143">
        <w:rPr>
          <w:rFonts w:ascii="Arial" w:hAnsi="Arial" w:cs="Arial"/>
          <w:b/>
          <w:bCs/>
          <w:color w:val="auto"/>
          <w:sz w:val="18"/>
          <w:szCs w:val="18"/>
        </w:rPr>
        <w:t>Return of Remains</w:t>
      </w:r>
    </w:p>
    <w:p w14:paraId="79427EC8" w14:textId="77777777" w:rsidR="00C125B8" w:rsidRDefault="00C125B8" w:rsidP="00C125B8">
      <w:pPr>
        <w:pStyle w:val="Default"/>
        <w:ind w:left="360"/>
        <w:rPr>
          <w:rFonts w:ascii="Arial" w:hAnsi="Arial" w:cs="Arial"/>
          <w:color w:val="auto"/>
          <w:sz w:val="18"/>
          <w:szCs w:val="18"/>
        </w:rPr>
      </w:pPr>
    </w:p>
    <w:p w14:paraId="0706BDBD" w14:textId="55F11E74" w:rsidR="002D1B4E" w:rsidRPr="00950EAC" w:rsidRDefault="002D1B4E" w:rsidP="007B3E27">
      <w:pPr>
        <w:pStyle w:val="Default"/>
        <w:ind w:left="720"/>
        <w:rPr>
          <w:rFonts w:ascii="Arial" w:hAnsi="Arial" w:cs="Arial"/>
          <w:color w:val="auto"/>
          <w:sz w:val="18"/>
          <w:szCs w:val="18"/>
        </w:rPr>
      </w:pPr>
      <w:r w:rsidRPr="00950EAC">
        <w:rPr>
          <w:rFonts w:ascii="Arial" w:hAnsi="Arial" w:cs="Arial"/>
          <w:color w:val="auto"/>
          <w:sz w:val="18"/>
          <w:szCs w:val="18"/>
        </w:rPr>
        <w:t>In the event of an Eligible Person’s death, the expense incurred will be paid</w:t>
      </w:r>
      <w:r w:rsidR="002A006A" w:rsidRPr="00950EAC">
        <w:rPr>
          <w:rFonts w:ascii="Arial" w:hAnsi="Arial" w:cs="Arial"/>
          <w:color w:val="auto"/>
          <w:sz w:val="18"/>
          <w:szCs w:val="18"/>
        </w:rPr>
        <w:t xml:space="preserve"> </w:t>
      </w:r>
      <w:r w:rsidRPr="00950EAC">
        <w:rPr>
          <w:rFonts w:ascii="Arial" w:hAnsi="Arial" w:cs="Arial"/>
          <w:color w:val="auto"/>
          <w:sz w:val="18"/>
          <w:szCs w:val="18"/>
        </w:rPr>
        <w:t xml:space="preserve">(up to the Maximum Benefit amount set forth below), for minimally necessary casket or air tray, preparation and transportation of an Eligible Person’s remains to his or her place of residence or to the designated place of burial. In addition, expenses for a Family Member or companion who is traveling with the Eligible Person to join the Eligible Person’s body during the repatriation to the Eligible Person’s place of residence will be paid. The </w:t>
      </w:r>
      <w:r w:rsidRPr="00950EAC">
        <w:rPr>
          <w:rFonts w:ascii="Arial" w:hAnsi="Arial" w:cs="Arial"/>
          <w:color w:val="auto"/>
          <w:sz w:val="18"/>
          <w:szCs w:val="18"/>
          <w:u w:val="single"/>
        </w:rPr>
        <w:t>Maximum Benefit Amount</w:t>
      </w:r>
      <w:r w:rsidRPr="00950EAC">
        <w:rPr>
          <w:rFonts w:ascii="Arial" w:hAnsi="Arial" w:cs="Arial"/>
          <w:color w:val="auto"/>
          <w:sz w:val="18"/>
          <w:szCs w:val="18"/>
        </w:rPr>
        <w:t xml:space="preserve"> is 100% of such expenses incurred up to </w:t>
      </w:r>
      <w:r w:rsidR="00C3575E">
        <w:rPr>
          <w:rFonts w:ascii="Arial" w:hAnsi="Arial" w:cs="Arial"/>
          <w:color w:val="auto"/>
          <w:sz w:val="18"/>
          <w:szCs w:val="18"/>
        </w:rPr>
        <w:t>$1</w:t>
      </w:r>
      <w:r w:rsidR="007E031D">
        <w:rPr>
          <w:rFonts w:ascii="Arial" w:hAnsi="Arial" w:cs="Arial"/>
          <w:color w:val="auto"/>
          <w:sz w:val="18"/>
          <w:szCs w:val="18"/>
        </w:rPr>
        <w:t>,000,000</w:t>
      </w:r>
      <w:r w:rsidRPr="00950EAC">
        <w:rPr>
          <w:rFonts w:ascii="Arial" w:hAnsi="Arial" w:cs="Arial"/>
          <w:color w:val="auto"/>
          <w:sz w:val="18"/>
          <w:szCs w:val="18"/>
        </w:rPr>
        <w:t xml:space="preserve"> per Eligible Person per trip. </w:t>
      </w:r>
    </w:p>
    <w:p w14:paraId="28A9B189" w14:textId="77777777" w:rsidR="002A006A" w:rsidRDefault="002A006A" w:rsidP="002D1B4E">
      <w:pPr>
        <w:pStyle w:val="Default"/>
        <w:rPr>
          <w:rFonts w:ascii="Arial" w:hAnsi="Arial" w:cs="Arial"/>
          <w:color w:val="auto"/>
          <w:sz w:val="18"/>
          <w:szCs w:val="18"/>
        </w:rPr>
      </w:pPr>
    </w:p>
    <w:p w14:paraId="110C9F40" w14:textId="77777777" w:rsidR="00C125B8" w:rsidRDefault="00C125B8">
      <w:pPr>
        <w:rPr>
          <w:rFonts w:ascii="Arial" w:hAnsi="Arial" w:cs="Arial"/>
          <w:sz w:val="18"/>
          <w:szCs w:val="18"/>
        </w:rPr>
      </w:pPr>
      <w:r>
        <w:rPr>
          <w:rFonts w:ascii="Arial" w:hAnsi="Arial" w:cs="Arial"/>
          <w:sz w:val="18"/>
          <w:szCs w:val="18"/>
        </w:rPr>
        <w:br w:type="page"/>
      </w:r>
    </w:p>
    <w:p w14:paraId="2C4622DB" w14:textId="77777777" w:rsidR="00C125B8" w:rsidRPr="00950EAC" w:rsidRDefault="00C125B8" w:rsidP="002D1B4E">
      <w:pPr>
        <w:pStyle w:val="Default"/>
        <w:rPr>
          <w:rFonts w:ascii="Arial" w:hAnsi="Arial" w:cs="Arial"/>
          <w:color w:val="auto"/>
          <w:sz w:val="18"/>
          <w:szCs w:val="18"/>
        </w:rPr>
      </w:pPr>
    </w:p>
    <w:p w14:paraId="19B405C6" w14:textId="77777777" w:rsidR="00C125B8" w:rsidRPr="00F27143" w:rsidRDefault="002D1B4E" w:rsidP="007B3E27">
      <w:pPr>
        <w:pStyle w:val="Default"/>
        <w:numPr>
          <w:ilvl w:val="0"/>
          <w:numId w:val="18"/>
        </w:numPr>
        <w:ind w:left="720" w:hanging="720"/>
        <w:rPr>
          <w:rFonts w:ascii="Arial" w:hAnsi="Arial" w:cs="Arial"/>
          <w:b/>
          <w:color w:val="auto"/>
          <w:sz w:val="18"/>
          <w:szCs w:val="18"/>
        </w:rPr>
      </w:pPr>
      <w:r w:rsidRPr="00F27143">
        <w:rPr>
          <w:rFonts w:ascii="Arial" w:hAnsi="Arial" w:cs="Arial"/>
          <w:b/>
          <w:bCs/>
          <w:color w:val="auto"/>
          <w:sz w:val="18"/>
          <w:szCs w:val="18"/>
        </w:rPr>
        <w:t>Unattended Vehicle Return</w:t>
      </w:r>
    </w:p>
    <w:p w14:paraId="2A4E4B15" w14:textId="77777777" w:rsidR="00C125B8" w:rsidRDefault="00C125B8" w:rsidP="00C125B8">
      <w:pPr>
        <w:pStyle w:val="Default"/>
        <w:rPr>
          <w:rFonts w:ascii="Arial" w:hAnsi="Arial" w:cs="Arial"/>
          <w:color w:val="auto"/>
          <w:sz w:val="18"/>
          <w:szCs w:val="18"/>
        </w:rPr>
      </w:pPr>
    </w:p>
    <w:p w14:paraId="18A3296A" w14:textId="1E2A25F4" w:rsidR="002D1B4E" w:rsidRPr="00950EAC" w:rsidRDefault="00385DE4" w:rsidP="007B3E27">
      <w:pPr>
        <w:pStyle w:val="Default"/>
        <w:ind w:left="720"/>
        <w:rPr>
          <w:rFonts w:ascii="Arial" w:hAnsi="Arial" w:cs="Arial"/>
          <w:color w:val="auto"/>
          <w:sz w:val="18"/>
          <w:szCs w:val="18"/>
        </w:rPr>
      </w:pPr>
      <w:r>
        <w:rPr>
          <w:rFonts w:ascii="Arial" w:hAnsi="Arial" w:cs="Arial"/>
          <w:color w:val="auto"/>
          <w:sz w:val="18"/>
          <w:szCs w:val="18"/>
        </w:rPr>
        <w:t>AXA</w:t>
      </w:r>
      <w:r w:rsidR="002D1B4E" w:rsidRPr="00950EAC">
        <w:rPr>
          <w:rFonts w:ascii="Arial" w:hAnsi="Arial" w:cs="Arial"/>
          <w:color w:val="auto"/>
          <w:sz w:val="18"/>
          <w:szCs w:val="18"/>
        </w:rPr>
        <w:t xml:space="preserve"> will facilitate the return of an Eligible</w:t>
      </w:r>
      <w:r w:rsidR="00BA45AF" w:rsidRPr="00950EAC">
        <w:rPr>
          <w:rFonts w:ascii="Arial" w:hAnsi="Arial" w:cs="Arial"/>
          <w:color w:val="auto"/>
          <w:sz w:val="18"/>
          <w:szCs w:val="18"/>
        </w:rPr>
        <w:t xml:space="preserve"> </w:t>
      </w:r>
      <w:r w:rsidR="002D1B4E" w:rsidRPr="00950EAC">
        <w:rPr>
          <w:rFonts w:ascii="Arial" w:hAnsi="Arial" w:cs="Arial"/>
          <w:color w:val="auto"/>
          <w:sz w:val="18"/>
          <w:szCs w:val="18"/>
        </w:rPr>
        <w:t>Person’s unattended vehicle to the car rental agency or to the Eligible Person’s permanent residence and pay related expenses up to the Maximum Benefit Amount for the cov</w:t>
      </w:r>
      <w:r w:rsidR="002A006A" w:rsidRPr="00950EAC">
        <w:rPr>
          <w:rFonts w:ascii="Arial" w:hAnsi="Arial" w:cs="Arial"/>
          <w:color w:val="auto"/>
          <w:sz w:val="18"/>
          <w:szCs w:val="18"/>
        </w:rPr>
        <w:t xml:space="preserve">ered expenses (set forth below) </w:t>
      </w:r>
      <w:r w:rsidR="002D1B4E" w:rsidRPr="00950EAC">
        <w:rPr>
          <w:rFonts w:ascii="Arial" w:hAnsi="Arial" w:cs="Arial"/>
          <w:color w:val="auto"/>
          <w:sz w:val="18"/>
          <w:szCs w:val="18"/>
        </w:rPr>
        <w:t xml:space="preserve">incurred if the Eligible Person requires an emergency medical evacuation or medical repatriation, or suffers a medical emergency and dies. </w:t>
      </w:r>
    </w:p>
    <w:p w14:paraId="4678979B" w14:textId="77777777" w:rsidR="002A006A" w:rsidRPr="00950EAC" w:rsidRDefault="002A006A" w:rsidP="007B3E27">
      <w:pPr>
        <w:pStyle w:val="Default"/>
        <w:ind w:left="720"/>
        <w:rPr>
          <w:rFonts w:ascii="Arial" w:hAnsi="Arial" w:cs="Arial"/>
          <w:color w:val="auto"/>
          <w:sz w:val="18"/>
          <w:szCs w:val="18"/>
        </w:rPr>
      </w:pPr>
    </w:p>
    <w:p w14:paraId="1B5CF5D2" w14:textId="77777777" w:rsidR="002D1B4E" w:rsidRPr="00950EAC" w:rsidRDefault="002D1B4E" w:rsidP="007B3E27">
      <w:pPr>
        <w:pStyle w:val="Default"/>
        <w:ind w:left="720"/>
        <w:rPr>
          <w:rFonts w:ascii="Arial" w:hAnsi="Arial" w:cs="Arial"/>
          <w:color w:val="auto"/>
          <w:sz w:val="18"/>
          <w:szCs w:val="18"/>
        </w:rPr>
      </w:pPr>
      <w:r w:rsidRPr="00950EAC">
        <w:rPr>
          <w:rFonts w:ascii="Arial" w:hAnsi="Arial" w:cs="Arial"/>
          <w:b/>
          <w:bCs/>
          <w:color w:val="auto"/>
          <w:sz w:val="18"/>
          <w:szCs w:val="18"/>
        </w:rPr>
        <w:t>Covered Expenses include</w:t>
      </w:r>
      <w:r w:rsidRPr="00950EAC">
        <w:rPr>
          <w:rFonts w:ascii="Arial" w:hAnsi="Arial" w:cs="Arial"/>
          <w:color w:val="auto"/>
          <w:sz w:val="18"/>
          <w:szCs w:val="18"/>
        </w:rPr>
        <w:t xml:space="preserve">: </w:t>
      </w:r>
    </w:p>
    <w:p w14:paraId="584F2AF7" w14:textId="77777777" w:rsidR="002D1B4E" w:rsidRPr="00950EAC" w:rsidRDefault="002D1B4E" w:rsidP="00F27143">
      <w:pPr>
        <w:pStyle w:val="Default"/>
        <w:numPr>
          <w:ilvl w:val="0"/>
          <w:numId w:val="22"/>
        </w:numPr>
        <w:tabs>
          <w:tab w:val="left" w:pos="1080"/>
        </w:tabs>
        <w:spacing w:after="13"/>
        <w:rPr>
          <w:rFonts w:ascii="Arial" w:hAnsi="Arial" w:cs="Arial"/>
          <w:color w:val="auto"/>
          <w:sz w:val="18"/>
          <w:szCs w:val="18"/>
        </w:rPr>
      </w:pPr>
      <w:r w:rsidRPr="00950EAC">
        <w:rPr>
          <w:rFonts w:ascii="Arial" w:hAnsi="Arial" w:cs="Arial"/>
          <w:color w:val="auto"/>
          <w:sz w:val="18"/>
          <w:szCs w:val="18"/>
        </w:rPr>
        <w:t>Fuel and oil for the vehicle;</w:t>
      </w:r>
    </w:p>
    <w:p w14:paraId="70302FFA" w14:textId="77777777" w:rsidR="002D1B4E" w:rsidRPr="00950EAC" w:rsidRDefault="002D1B4E" w:rsidP="00F27143">
      <w:pPr>
        <w:pStyle w:val="Default"/>
        <w:numPr>
          <w:ilvl w:val="0"/>
          <w:numId w:val="22"/>
        </w:numPr>
        <w:tabs>
          <w:tab w:val="left" w:pos="1080"/>
        </w:tabs>
        <w:spacing w:after="13"/>
        <w:rPr>
          <w:rFonts w:ascii="Arial" w:hAnsi="Arial" w:cs="Arial"/>
          <w:color w:val="auto"/>
          <w:sz w:val="18"/>
          <w:szCs w:val="18"/>
        </w:rPr>
      </w:pPr>
      <w:r w:rsidRPr="00950EAC">
        <w:rPr>
          <w:rFonts w:ascii="Arial" w:hAnsi="Arial" w:cs="Arial"/>
          <w:color w:val="auto"/>
          <w:sz w:val="18"/>
          <w:szCs w:val="18"/>
        </w:rPr>
        <w:t>Driver wages; and</w:t>
      </w:r>
    </w:p>
    <w:p w14:paraId="03AD7964" w14:textId="77777777" w:rsidR="002D1B4E" w:rsidRPr="00950EAC" w:rsidRDefault="002D1B4E" w:rsidP="00F27143">
      <w:pPr>
        <w:pStyle w:val="Default"/>
        <w:numPr>
          <w:ilvl w:val="0"/>
          <w:numId w:val="22"/>
        </w:numPr>
        <w:tabs>
          <w:tab w:val="left" w:pos="1080"/>
        </w:tabs>
        <w:rPr>
          <w:rFonts w:ascii="Arial" w:hAnsi="Arial" w:cs="Arial"/>
          <w:color w:val="auto"/>
          <w:sz w:val="18"/>
          <w:szCs w:val="18"/>
        </w:rPr>
      </w:pPr>
      <w:r w:rsidRPr="00950EAC">
        <w:rPr>
          <w:rFonts w:ascii="Arial" w:hAnsi="Arial" w:cs="Arial"/>
          <w:color w:val="auto"/>
          <w:sz w:val="18"/>
          <w:szCs w:val="18"/>
        </w:rPr>
        <w:t>Tolls en route.</w:t>
      </w:r>
    </w:p>
    <w:p w14:paraId="3116B6A3" w14:textId="77777777" w:rsidR="002D1B4E" w:rsidRPr="00950EAC" w:rsidRDefault="002D1B4E" w:rsidP="002D1B4E">
      <w:pPr>
        <w:pStyle w:val="Default"/>
        <w:rPr>
          <w:rFonts w:ascii="Arial" w:hAnsi="Arial" w:cs="Arial"/>
          <w:color w:val="auto"/>
          <w:sz w:val="18"/>
          <w:szCs w:val="18"/>
        </w:rPr>
      </w:pPr>
    </w:p>
    <w:p w14:paraId="4F6965BA" w14:textId="77777777" w:rsidR="002D1B4E" w:rsidRPr="00950EAC" w:rsidRDefault="002D1B4E" w:rsidP="00F27143">
      <w:pPr>
        <w:pStyle w:val="Default"/>
        <w:ind w:left="720"/>
        <w:rPr>
          <w:rFonts w:ascii="Arial" w:hAnsi="Arial" w:cs="Arial"/>
          <w:color w:val="auto"/>
          <w:sz w:val="18"/>
          <w:szCs w:val="18"/>
        </w:rPr>
      </w:pPr>
      <w:r w:rsidRPr="00950EAC">
        <w:rPr>
          <w:rFonts w:ascii="Arial" w:hAnsi="Arial" w:cs="Arial"/>
          <w:color w:val="auto"/>
          <w:sz w:val="18"/>
          <w:szCs w:val="18"/>
        </w:rPr>
        <w:t xml:space="preserve">The </w:t>
      </w:r>
      <w:r w:rsidRPr="00950EAC">
        <w:rPr>
          <w:rFonts w:ascii="Arial" w:hAnsi="Arial" w:cs="Arial"/>
          <w:color w:val="auto"/>
          <w:sz w:val="18"/>
          <w:szCs w:val="18"/>
          <w:u w:val="single"/>
        </w:rPr>
        <w:t>Maximum Benefit Amount</w:t>
      </w:r>
      <w:r w:rsidRPr="00950EAC">
        <w:rPr>
          <w:rFonts w:ascii="Arial" w:hAnsi="Arial" w:cs="Arial"/>
          <w:color w:val="auto"/>
          <w:sz w:val="18"/>
          <w:szCs w:val="18"/>
        </w:rPr>
        <w:t xml:space="preserve"> is up to $1,000 per Eligible Person per calendar year. Expenses will not be payable for: (i) any repair due to mechanical breakdown of the vehicle en route; or (ii) the costs for food or accommodation during the transport of the vehicle. </w:t>
      </w:r>
    </w:p>
    <w:p w14:paraId="19707A99" w14:textId="77777777" w:rsidR="002A006A" w:rsidRPr="00950EAC" w:rsidRDefault="002A006A" w:rsidP="002D1B4E">
      <w:pPr>
        <w:pStyle w:val="Default"/>
        <w:rPr>
          <w:rFonts w:ascii="Arial" w:hAnsi="Arial" w:cs="Arial"/>
          <w:color w:val="auto"/>
          <w:sz w:val="18"/>
          <w:szCs w:val="18"/>
        </w:rPr>
      </w:pPr>
    </w:p>
    <w:p w14:paraId="0B1BF3E3" w14:textId="77777777" w:rsidR="000F35D2" w:rsidRPr="00F27143" w:rsidRDefault="0089118F" w:rsidP="000F35D2">
      <w:pPr>
        <w:pStyle w:val="Default"/>
        <w:numPr>
          <w:ilvl w:val="0"/>
          <w:numId w:val="18"/>
        </w:numPr>
        <w:ind w:left="720" w:hanging="720"/>
        <w:rPr>
          <w:rFonts w:ascii="Arial" w:hAnsi="Arial" w:cs="Arial"/>
          <w:b/>
          <w:color w:val="auto"/>
          <w:sz w:val="18"/>
          <w:szCs w:val="18"/>
        </w:rPr>
      </w:pPr>
      <w:r>
        <w:rPr>
          <w:rFonts w:ascii="Arial" w:hAnsi="Arial" w:cs="Arial"/>
          <w:b/>
          <w:bCs/>
          <w:color w:val="auto"/>
          <w:sz w:val="18"/>
          <w:szCs w:val="18"/>
        </w:rPr>
        <w:t>Dispatch of Physician or Specialist</w:t>
      </w:r>
    </w:p>
    <w:p w14:paraId="4A67F6B3" w14:textId="77777777" w:rsidR="000F35D2" w:rsidRDefault="000F35D2" w:rsidP="000F35D2">
      <w:pPr>
        <w:pStyle w:val="Default"/>
        <w:rPr>
          <w:rFonts w:ascii="Arial" w:hAnsi="Arial" w:cs="Arial"/>
          <w:color w:val="auto"/>
          <w:sz w:val="18"/>
          <w:szCs w:val="18"/>
        </w:rPr>
      </w:pPr>
    </w:p>
    <w:p w14:paraId="11700374" w14:textId="5892A02C" w:rsidR="00F27143" w:rsidRDefault="0089118F" w:rsidP="00934C64">
      <w:pPr>
        <w:pStyle w:val="Default"/>
        <w:ind w:left="720"/>
        <w:rPr>
          <w:rFonts w:ascii="Arial" w:hAnsi="Arial" w:cs="Arial"/>
          <w:color w:val="auto"/>
          <w:sz w:val="18"/>
          <w:szCs w:val="18"/>
        </w:rPr>
      </w:pPr>
      <w:r>
        <w:rPr>
          <w:rFonts w:ascii="Arial" w:hAnsi="Arial" w:cs="Arial"/>
          <w:color w:val="auto"/>
          <w:sz w:val="18"/>
          <w:szCs w:val="18"/>
        </w:rPr>
        <w:t xml:space="preserve">If the local attending </w:t>
      </w:r>
      <w:r w:rsidR="008508BC">
        <w:rPr>
          <w:rFonts w:ascii="Arial" w:hAnsi="Arial" w:cs="Arial"/>
          <w:color w:val="auto"/>
          <w:sz w:val="18"/>
          <w:szCs w:val="18"/>
        </w:rPr>
        <w:t>l</w:t>
      </w:r>
      <w:r>
        <w:rPr>
          <w:rFonts w:ascii="Arial" w:hAnsi="Arial" w:cs="Arial"/>
          <w:color w:val="auto"/>
          <w:sz w:val="18"/>
          <w:szCs w:val="18"/>
        </w:rPr>
        <w:t xml:space="preserve">egally </w:t>
      </w:r>
      <w:r w:rsidR="008508BC">
        <w:rPr>
          <w:rFonts w:ascii="Arial" w:hAnsi="Arial" w:cs="Arial"/>
          <w:color w:val="auto"/>
          <w:sz w:val="18"/>
          <w:szCs w:val="18"/>
        </w:rPr>
        <w:t>q</w:t>
      </w:r>
      <w:r>
        <w:rPr>
          <w:rFonts w:ascii="Arial" w:hAnsi="Arial" w:cs="Arial"/>
          <w:color w:val="auto"/>
          <w:sz w:val="18"/>
          <w:szCs w:val="18"/>
        </w:rPr>
        <w:t xml:space="preserve">ualified </w:t>
      </w:r>
      <w:r w:rsidR="008508BC">
        <w:rPr>
          <w:rFonts w:ascii="Arial" w:hAnsi="Arial" w:cs="Arial"/>
          <w:color w:val="auto"/>
          <w:sz w:val="18"/>
          <w:szCs w:val="18"/>
        </w:rPr>
        <w:t>p</w:t>
      </w:r>
      <w:r>
        <w:rPr>
          <w:rFonts w:ascii="Arial" w:hAnsi="Arial" w:cs="Arial"/>
          <w:color w:val="auto"/>
          <w:sz w:val="18"/>
          <w:szCs w:val="18"/>
        </w:rPr>
        <w:t>hysician</w:t>
      </w:r>
      <w:r w:rsidR="00D63AE2">
        <w:rPr>
          <w:rFonts w:ascii="Arial" w:hAnsi="Arial" w:cs="Arial"/>
          <w:color w:val="auto"/>
          <w:sz w:val="18"/>
          <w:szCs w:val="18"/>
        </w:rPr>
        <w:t xml:space="preserve"> </w:t>
      </w:r>
      <w:r>
        <w:rPr>
          <w:rFonts w:ascii="Arial" w:hAnsi="Arial" w:cs="Arial"/>
          <w:color w:val="auto"/>
          <w:sz w:val="18"/>
          <w:szCs w:val="18"/>
        </w:rPr>
        <w:t xml:space="preserve">and </w:t>
      </w:r>
      <w:r w:rsidR="00385DE4">
        <w:rPr>
          <w:rFonts w:ascii="Arial" w:hAnsi="Arial" w:cs="Arial"/>
          <w:color w:val="auto"/>
          <w:sz w:val="18"/>
          <w:szCs w:val="18"/>
        </w:rPr>
        <w:t>AXA</w:t>
      </w:r>
      <w:r w:rsidR="00B3096F">
        <w:rPr>
          <w:rFonts w:ascii="Arial" w:hAnsi="Arial" w:cs="Arial"/>
          <w:color w:val="auto"/>
          <w:sz w:val="18"/>
          <w:szCs w:val="18"/>
        </w:rPr>
        <w:t xml:space="preserve"> </w:t>
      </w:r>
      <w:r>
        <w:rPr>
          <w:rFonts w:ascii="Arial" w:hAnsi="Arial" w:cs="Arial"/>
          <w:color w:val="auto"/>
          <w:sz w:val="18"/>
          <w:szCs w:val="18"/>
        </w:rPr>
        <w:t xml:space="preserve">cannot adequately assess the Eligible Person’s need for Medical Evacuation and Transportation, </w:t>
      </w:r>
      <w:r w:rsidR="00385DE4">
        <w:rPr>
          <w:rFonts w:ascii="Arial" w:hAnsi="Arial" w:cs="Arial"/>
          <w:color w:val="auto"/>
          <w:sz w:val="18"/>
          <w:szCs w:val="18"/>
        </w:rPr>
        <w:t>AXA</w:t>
      </w:r>
      <w:r w:rsidR="00B3096F">
        <w:rPr>
          <w:rFonts w:ascii="Arial" w:hAnsi="Arial" w:cs="Arial"/>
          <w:color w:val="auto"/>
          <w:sz w:val="18"/>
          <w:szCs w:val="18"/>
        </w:rPr>
        <w:t xml:space="preserve"> </w:t>
      </w:r>
      <w:r>
        <w:rPr>
          <w:rFonts w:ascii="Arial" w:hAnsi="Arial" w:cs="Arial"/>
          <w:color w:val="auto"/>
          <w:sz w:val="18"/>
          <w:szCs w:val="18"/>
        </w:rPr>
        <w:t>will coordinate, provide and dispatch a Physician to assist in the assessment.  The Maximum Benefit amount is up to $2,500 per Eligible Person per calendar year.</w:t>
      </w:r>
      <w:r w:rsidR="00D63AE2">
        <w:rPr>
          <w:rFonts w:ascii="Arial" w:hAnsi="Arial" w:cs="Arial"/>
          <w:color w:val="auto"/>
          <w:sz w:val="18"/>
          <w:szCs w:val="18"/>
        </w:rPr>
        <w:t xml:space="preserve">  </w:t>
      </w:r>
    </w:p>
    <w:p w14:paraId="11412520" w14:textId="77777777" w:rsidR="0089118F" w:rsidRDefault="0089118F" w:rsidP="000F35D2">
      <w:pPr>
        <w:pStyle w:val="Default"/>
        <w:ind w:left="810"/>
        <w:rPr>
          <w:rFonts w:ascii="Arial" w:hAnsi="Arial" w:cs="Arial"/>
          <w:color w:val="auto"/>
          <w:sz w:val="18"/>
          <w:szCs w:val="18"/>
        </w:rPr>
      </w:pPr>
    </w:p>
    <w:p w14:paraId="0B3A0802" w14:textId="77777777" w:rsidR="0089118F" w:rsidRPr="00F27143" w:rsidRDefault="0089118F" w:rsidP="0089118F">
      <w:pPr>
        <w:pStyle w:val="Default"/>
        <w:numPr>
          <w:ilvl w:val="0"/>
          <w:numId w:val="18"/>
        </w:numPr>
        <w:ind w:left="720" w:hanging="720"/>
        <w:rPr>
          <w:rFonts w:ascii="Arial" w:hAnsi="Arial" w:cs="Arial"/>
          <w:b/>
          <w:color w:val="auto"/>
          <w:sz w:val="18"/>
          <w:szCs w:val="18"/>
        </w:rPr>
      </w:pPr>
      <w:r>
        <w:rPr>
          <w:rFonts w:ascii="Arial" w:hAnsi="Arial" w:cs="Arial"/>
          <w:b/>
          <w:bCs/>
          <w:color w:val="auto"/>
          <w:sz w:val="18"/>
          <w:szCs w:val="18"/>
        </w:rPr>
        <w:t>Bereavement Transportation for Family Member</w:t>
      </w:r>
    </w:p>
    <w:p w14:paraId="4C51DDDD" w14:textId="77777777" w:rsidR="0089118F" w:rsidRDefault="0089118F" w:rsidP="0089118F">
      <w:pPr>
        <w:pStyle w:val="Default"/>
        <w:rPr>
          <w:rFonts w:ascii="Arial" w:hAnsi="Arial" w:cs="Arial"/>
          <w:color w:val="auto"/>
          <w:sz w:val="18"/>
          <w:szCs w:val="18"/>
        </w:rPr>
      </w:pPr>
    </w:p>
    <w:p w14:paraId="7BB93668" w14:textId="33B47E91" w:rsidR="0089118F" w:rsidRDefault="0089118F" w:rsidP="00934C64">
      <w:pPr>
        <w:pStyle w:val="Default"/>
        <w:ind w:left="720"/>
        <w:rPr>
          <w:rFonts w:ascii="Arial" w:hAnsi="Arial" w:cs="Arial"/>
          <w:color w:val="auto"/>
          <w:sz w:val="18"/>
          <w:szCs w:val="18"/>
        </w:rPr>
      </w:pPr>
      <w:r w:rsidRPr="0089118F">
        <w:rPr>
          <w:rFonts w:ascii="Arial" w:hAnsi="Arial" w:cs="Arial"/>
          <w:color w:val="auto"/>
          <w:sz w:val="18"/>
          <w:szCs w:val="18"/>
        </w:rPr>
        <w:t xml:space="preserve">In the event of an Eligible Person’s death when traveling alone, </w:t>
      </w:r>
      <w:r w:rsidR="00385DE4">
        <w:rPr>
          <w:rFonts w:ascii="Arial" w:hAnsi="Arial" w:cs="Arial"/>
          <w:color w:val="auto"/>
          <w:sz w:val="18"/>
          <w:szCs w:val="18"/>
        </w:rPr>
        <w:t>AXA</w:t>
      </w:r>
      <w:r w:rsidR="00B3096F">
        <w:rPr>
          <w:rFonts w:ascii="Arial" w:hAnsi="Arial" w:cs="Arial"/>
          <w:color w:val="auto"/>
          <w:sz w:val="18"/>
          <w:szCs w:val="18"/>
        </w:rPr>
        <w:t xml:space="preserve"> </w:t>
      </w:r>
      <w:r w:rsidRPr="0089118F">
        <w:rPr>
          <w:rFonts w:ascii="Arial" w:hAnsi="Arial" w:cs="Arial"/>
          <w:color w:val="auto"/>
          <w:sz w:val="18"/>
          <w:szCs w:val="18"/>
        </w:rPr>
        <w:t xml:space="preserve">will provide an economy class round-trip ticket for one family member to accompany their remains from the location of their death to the receiving funeral home. This service will also include reasonable and customary expenses for meals and accommodations for up to 1 week.  Accommodations must be arranged by </w:t>
      </w:r>
      <w:r w:rsidR="00385DE4">
        <w:rPr>
          <w:rFonts w:ascii="Arial" w:hAnsi="Arial" w:cs="Arial"/>
          <w:color w:val="auto"/>
          <w:sz w:val="18"/>
          <w:szCs w:val="18"/>
        </w:rPr>
        <w:t>AXA</w:t>
      </w:r>
      <w:r>
        <w:rPr>
          <w:rFonts w:ascii="Arial" w:hAnsi="Arial" w:cs="Arial"/>
          <w:color w:val="auto"/>
          <w:sz w:val="18"/>
          <w:szCs w:val="18"/>
        </w:rPr>
        <w:t>.</w:t>
      </w:r>
    </w:p>
    <w:p w14:paraId="0B692CCB" w14:textId="77777777" w:rsidR="0089118F" w:rsidRDefault="0089118F" w:rsidP="000F35D2">
      <w:pPr>
        <w:pStyle w:val="Default"/>
        <w:ind w:left="810"/>
        <w:rPr>
          <w:rFonts w:ascii="Arial" w:hAnsi="Arial" w:cs="Arial"/>
          <w:color w:val="auto"/>
          <w:sz w:val="18"/>
          <w:szCs w:val="18"/>
        </w:rPr>
      </w:pPr>
    </w:p>
    <w:p w14:paraId="5CE828B5" w14:textId="77777777" w:rsidR="0089118F" w:rsidRPr="00F27143" w:rsidRDefault="006C2C72" w:rsidP="0089118F">
      <w:pPr>
        <w:pStyle w:val="Default"/>
        <w:numPr>
          <w:ilvl w:val="0"/>
          <w:numId w:val="18"/>
        </w:numPr>
        <w:ind w:left="720" w:hanging="720"/>
        <w:rPr>
          <w:rFonts w:ascii="Arial" w:hAnsi="Arial" w:cs="Arial"/>
          <w:b/>
          <w:color w:val="auto"/>
          <w:sz w:val="18"/>
          <w:szCs w:val="18"/>
        </w:rPr>
      </w:pPr>
      <w:r>
        <w:rPr>
          <w:rFonts w:ascii="Arial" w:hAnsi="Arial" w:cs="Arial"/>
          <w:b/>
          <w:bCs/>
          <w:color w:val="auto"/>
          <w:sz w:val="18"/>
          <w:szCs w:val="18"/>
        </w:rPr>
        <w:t>Emergency Pet Housing and/or Pet Return</w:t>
      </w:r>
    </w:p>
    <w:p w14:paraId="516E9419" w14:textId="77777777" w:rsidR="0089118F" w:rsidRDefault="0089118F" w:rsidP="0089118F">
      <w:pPr>
        <w:pStyle w:val="Default"/>
        <w:rPr>
          <w:rFonts w:ascii="Arial" w:hAnsi="Arial" w:cs="Arial"/>
          <w:color w:val="auto"/>
          <w:sz w:val="18"/>
          <w:szCs w:val="18"/>
        </w:rPr>
      </w:pPr>
    </w:p>
    <w:p w14:paraId="1A3475F3" w14:textId="73FD1854" w:rsidR="0089118F" w:rsidRDefault="006C2C72" w:rsidP="00934C64">
      <w:pPr>
        <w:pStyle w:val="Default"/>
        <w:ind w:left="720"/>
        <w:rPr>
          <w:rFonts w:ascii="Arial" w:hAnsi="Arial" w:cs="Arial"/>
          <w:b/>
          <w:bCs/>
          <w:color w:val="auto"/>
          <w:sz w:val="18"/>
          <w:szCs w:val="18"/>
        </w:rPr>
      </w:pPr>
      <w:r w:rsidRPr="006C2C72">
        <w:rPr>
          <w:rFonts w:ascii="Arial" w:hAnsi="Arial" w:cs="Arial"/>
          <w:color w:val="auto"/>
          <w:sz w:val="18"/>
          <w:szCs w:val="18"/>
        </w:rPr>
        <w:t xml:space="preserve">If a Eligible Person is admitted as an inpatient after the Eligible Persons’ initial visit in the emergency room (“Hospitalized”) and the Pet (as defined below) that a Eligible Person is traveling with is left unattended as the result of such Injury or Sickness which requires Hospitalization, AXA will coordinate and provide boarding for the Pet at a local boarding facility. In the event a Eligible Persons Injury or Sickness results in transport under the Emergency Medical Evacuation, Transportation After Stabilization, or Return of Deceased Remains service, </w:t>
      </w:r>
      <w:r w:rsidR="00385DE4">
        <w:rPr>
          <w:rFonts w:ascii="Arial" w:hAnsi="Arial" w:cs="Arial"/>
          <w:color w:val="auto"/>
          <w:sz w:val="18"/>
          <w:szCs w:val="18"/>
        </w:rPr>
        <w:t>AXA</w:t>
      </w:r>
      <w:r w:rsidR="00B3096F">
        <w:rPr>
          <w:rFonts w:ascii="Arial" w:hAnsi="Arial" w:cs="Arial"/>
          <w:color w:val="auto"/>
          <w:sz w:val="18"/>
          <w:szCs w:val="18"/>
        </w:rPr>
        <w:t xml:space="preserve"> </w:t>
      </w:r>
      <w:r w:rsidRPr="006C2C72">
        <w:rPr>
          <w:rFonts w:ascii="Arial" w:hAnsi="Arial" w:cs="Arial"/>
          <w:color w:val="auto"/>
          <w:sz w:val="18"/>
          <w:szCs w:val="18"/>
        </w:rPr>
        <w:t>will coordinate and provide transportation for the Pet to be returned to either the Eligible Person’s home, or to a boarding facility near such home.  “Pet” means any domestic dog or cat less than 200 pounds that is kept for pleasure and companionship rather than utility (other than service animals).  Maximum Benefit amount is up to $2,500 per Eli</w:t>
      </w:r>
      <w:r w:rsidR="00934C64">
        <w:rPr>
          <w:rFonts w:ascii="Arial" w:hAnsi="Arial" w:cs="Arial"/>
          <w:color w:val="auto"/>
          <w:sz w:val="18"/>
          <w:szCs w:val="18"/>
        </w:rPr>
        <w:t>gible Person per calendar year.</w:t>
      </w:r>
    </w:p>
    <w:p w14:paraId="699DB036" w14:textId="77777777" w:rsidR="00F27143" w:rsidRDefault="00F27143" w:rsidP="002D1B4E">
      <w:pPr>
        <w:pStyle w:val="Default"/>
        <w:rPr>
          <w:rFonts w:ascii="Arial" w:hAnsi="Arial" w:cs="Arial"/>
          <w:b/>
          <w:bCs/>
          <w:color w:val="auto"/>
          <w:sz w:val="18"/>
          <w:szCs w:val="18"/>
        </w:rPr>
      </w:pPr>
    </w:p>
    <w:p w14:paraId="617DE5A7" w14:textId="201A6B8B" w:rsidR="002D1B4E" w:rsidRDefault="002D1B4E" w:rsidP="002D1B4E">
      <w:pPr>
        <w:pStyle w:val="Default"/>
        <w:rPr>
          <w:rFonts w:ascii="Arial" w:hAnsi="Arial" w:cs="Arial"/>
          <w:b/>
          <w:bCs/>
          <w:color w:val="auto"/>
          <w:sz w:val="18"/>
          <w:szCs w:val="18"/>
        </w:rPr>
      </w:pPr>
      <w:r w:rsidRPr="00950EAC">
        <w:rPr>
          <w:rFonts w:ascii="Arial" w:hAnsi="Arial" w:cs="Arial"/>
          <w:b/>
          <w:bCs/>
          <w:color w:val="auto"/>
          <w:sz w:val="18"/>
          <w:szCs w:val="18"/>
        </w:rPr>
        <w:t>*</w:t>
      </w:r>
      <w:r w:rsidR="000C4867">
        <w:rPr>
          <w:rFonts w:ascii="Arial" w:hAnsi="Arial" w:cs="Arial"/>
          <w:b/>
          <w:bCs/>
          <w:color w:val="auto"/>
          <w:sz w:val="18"/>
          <w:szCs w:val="18"/>
        </w:rPr>
        <w:t xml:space="preserve">EMERGENCY </w:t>
      </w:r>
      <w:r w:rsidR="00B31BD8">
        <w:rPr>
          <w:rFonts w:ascii="Arial" w:hAnsi="Arial" w:cs="Arial"/>
          <w:b/>
          <w:bCs/>
          <w:color w:val="auto"/>
          <w:sz w:val="18"/>
          <w:szCs w:val="18"/>
        </w:rPr>
        <w:t xml:space="preserve">MEDICAL </w:t>
      </w:r>
      <w:r w:rsidRPr="00950EAC">
        <w:rPr>
          <w:rFonts w:ascii="Arial" w:hAnsi="Arial" w:cs="Arial"/>
          <w:b/>
          <w:bCs/>
          <w:color w:val="auto"/>
          <w:sz w:val="18"/>
          <w:szCs w:val="18"/>
        </w:rPr>
        <w:t>TRANSPORTATION SERVICES ARE UNDERWRITTEN BY A THIRD PARTY INSURANCE</w:t>
      </w:r>
      <w:r w:rsidR="000C74DC">
        <w:rPr>
          <w:rFonts w:ascii="Arial" w:hAnsi="Arial" w:cs="Arial"/>
          <w:b/>
          <w:bCs/>
          <w:color w:val="auto"/>
          <w:sz w:val="18"/>
          <w:szCs w:val="18"/>
        </w:rPr>
        <w:t xml:space="preserve"> </w:t>
      </w:r>
      <w:r w:rsidRPr="00950EAC">
        <w:rPr>
          <w:rFonts w:ascii="Arial" w:hAnsi="Arial" w:cs="Arial"/>
          <w:b/>
          <w:bCs/>
          <w:color w:val="auto"/>
          <w:sz w:val="18"/>
          <w:szCs w:val="18"/>
        </w:rPr>
        <w:t xml:space="preserve">COMPANY THAT IS SOLELY RESPONSIBLE FOR THE PAYMENT OF THE EXPENSES DESCRIBED ABOVE. </w:t>
      </w:r>
      <w:r w:rsidR="00385DE4">
        <w:rPr>
          <w:rFonts w:ascii="Arial" w:hAnsi="Arial" w:cs="Arial"/>
          <w:b/>
          <w:bCs/>
          <w:color w:val="auto"/>
          <w:sz w:val="18"/>
          <w:szCs w:val="18"/>
        </w:rPr>
        <w:t>AXA</w:t>
      </w:r>
      <w:r w:rsidRPr="00950EAC">
        <w:rPr>
          <w:rFonts w:ascii="Arial" w:hAnsi="Arial" w:cs="Arial"/>
          <w:b/>
          <w:bCs/>
          <w:color w:val="auto"/>
          <w:sz w:val="18"/>
          <w:szCs w:val="18"/>
        </w:rPr>
        <w:t xml:space="preserve"> IS ONLY RESPONSIBLE FOR THE COORDINATION OF SUCH TRANSPORTATION SERVICES. </w:t>
      </w:r>
    </w:p>
    <w:p w14:paraId="35E00FEF" w14:textId="77777777" w:rsidR="0008117A" w:rsidRDefault="0008117A" w:rsidP="002D1B4E">
      <w:pPr>
        <w:pStyle w:val="Default"/>
        <w:rPr>
          <w:rFonts w:ascii="Arial" w:hAnsi="Arial" w:cs="Arial"/>
          <w:b/>
          <w:bCs/>
          <w:color w:val="auto"/>
          <w:sz w:val="18"/>
          <w:szCs w:val="18"/>
        </w:rPr>
      </w:pPr>
    </w:p>
    <w:p w14:paraId="6FD01C9D" w14:textId="77777777" w:rsidR="00C3575E" w:rsidRDefault="00C3575E" w:rsidP="002D1B4E">
      <w:pPr>
        <w:pStyle w:val="Default"/>
        <w:rPr>
          <w:rFonts w:ascii="Arial" w:hAnsi="Arial" w:cs="Arial"/>
          <w:b/>
          <w:bCs/>
          <w:color w:val="auto"/>
          <w:sz w:val="18"/>
          <w:szCs w:val="18"/>
        </w:rPr>
      </w:pPr>
    </w:p>
    <w:tbl>
      <w:tblPr>
        <w:tblStyle w:val="TableGrid"/>
        <w:tblW w:w="0" w:type="auto"/>
        <w:tblLook w:val="04A0" w:firstRow="1" w:lastRow="0" w:firstColumn="1" w:lastColumn="0" w:noHBand="0" w:noVBand="1"/>
      </w:tblPr>
      <w:tblGrid>
        <w:gridCol w:w="9350"/>
      </w:tblGrid>
      <w:tr w:rsidR="00C3575E" w:rsidRPr="00C125B8" w14:paraId="321E8EE2" w14:textId="77777777" w:rsidTr="00190F42">
        <w:tc>
          <w:tcPr>
            <w:tcW w:w="9350" w:type="dxa"/>
          </w:tcPr>
          <w:p w14:paraId="1DE6963E" w14:textId="77777777" w:rsidR="00C3575E" w:rsidRPr="00C125B8" w:rsidRDefault="00C3575E" w:rsidP="00C3575E">
            <w:pPr>
              <w:pStyle w:val="Default"/>
              <w:spacing w:before="40" w:after="40"/>
              <w:rPr>
                <w:rFonts w:ascii="Arial" w:hAnsi="Arial" w:cs="Arial"/>
                <w:color w:val="auto"/>
                <w:sz w:val="18"/>
                <w:szCs w:val="18"/>
              </w:rPr>
            </w:pPr>
            <w:r>
              <w:rPr>
                <w:rFonts w:ascii="Arial" w:hAnsi="Arial" w:cs="Arial"/>
                <w:b/>
                <w:bCs/>
                <w:color w:val="auto"/>
                <w:sz w:val="18"/>
                <w:szCs w:val="18"/>
              </w:rPr>
              <w:t xml:space="preserve">POLITICAL AND NATURAL DISASTER TRANSPORTATION </w:t>
            </w:r>
            <w:r w:rsidRPr="00C125B8">
              <w:rPr>
                <w:rFonts w:ascii="Arial" w:hAnsi="Arial" w:cs="Arial"/>
                <w:b/>
                <w:bCs/>
                <w:color w:val="auto"/>
                <w:sz w:val="18"/>
                <w:szCs w:val="18"/>
              </w:rPr>
              <w:t xml:space="preserve">SERVICES* </w:t>
            </w:r>
          </w:p>
        </w:tc>
      </w:tr>
    </w:tbl>
    <w:p w14:paraId="595C3D15" w14:textId="77777777" w:rsidR="00C3575E" w:rsidRDefault="00C3575E" w:rsidP="00C3575E">
      <w:pPr>
        <w:pStyle w:val="Default"/>
        <w:rPr>
          <w:rFonts w:ascii="Arial" w:hAnsi="Arial" w:cs="Arial"/>
          <w:color w:val="auto"/>
          <w:sz w:val="18"/>
          <w:szCs w:val="18"/>
        </w:rPr>
      </w:pPr>
    </w:p>
    <w:p w14:paraId="42A02552" w14:textId="77777777" w:rsidR="00935D48" w:rsidRPr="00935D48" w:rsidRDefault="00935D48" w:rsidP="00935D48">
      <w:pPr>
        <w:pStyle w:val="Default"/>
        <w:rPr>
          <w:rFonts w:ascii="Arial" w:hAnsi="Arial" w:cs="Arial"/>
          <w:color w:val="auto"/>
          <w:sz w:val="18"/>
          <w:szCs w:val="18"/>
        </w:rPr>
      </w:pPr>
    </w:p>
    <w:p w14:paraId="14C49AB3" w14:textId="1F251AAC" w:rsidR="00935D48" w:rsidRPr="00935D48" w:rsidRDefault="00935D48" w:rsidP="00935D48">
      <w:pPr>
        <w:pStyle w:val="Default"/>
        <w:rPr>
          <w:rFonts w:ascii="Arial" w:hAnsi="Arial" w:cs="Arial"/>
          <w:color w:val="auto"/>
          <w:sz w:val="18"/>
          <w:szCs w:val="18"/>
        </w:rPr>
      </w:pPr>
      <w:r>
        <w:rPr>
          <w:rFonts w:ascii="Arial" w:hAnsi="Arial" w:cs="Arial"/>
          <w:color w:val="auto"/>
          <w:sz w:val="18"/>
          <w:szCs w:val="18"/>
        </w:rPr>
        <w:t xml:space="preserve">When an Eligible Person, </w:t>
      </w:r>
      <w:r w:rsidRPr="00935D48">
        <w:rPr>
          <w:rFonts w:ascii="Arial" w:hAnsi="Arial" w:cs="Arial"/>
          <w:color w:val="auto"/>
          <w:sz w:val="18"/>
          <w:szCs w:val="18"/>
        </w:rPr>
        <w:t>while traveling 100 miles or more away from his or her primary residence, or in another country which is</w:t>
      </w:r>
      <w:r>
        <w:rPr>
          <w:rFonts w:ascii="Arial" w:hAnsi="Arial" w:cs="Arial"/>
          <w:color w:val="auto"/>
          <w:sz w:val="18"/>
          <w:szCs w:val="18"/>
        </w:rPr>
        <w:t xml:space="preserve"> not their country of residence, </w:t>
      </w:r>
      <w:r w:rsidR="00855C03">
        <w:rPr>
          <w:rFonts w:ascii="Arial" w:hAnsi="Arial" w:cs="Arial"/>
          <w:color w:val="auto"/>
          <w:sz w:val="18"/>
          <w:szCs w:val="18"/>
        </w:rPr>
        <w:t xml:space="preserve">require transportation services due to political and natural disaster events as described below, </w:t>
      </w:r>
      <w:r w:rsidR="00385DE4">
        <w:rPr>
          <w:rFonts w:ascii="Arial" w:hAnsi="Arial" w:cs="Arial"/>
          <w:color w:val="auto"/>
          <w:sz w:val="18"/>
          <w:szCs w:val="18"/>
        </w:rPr>
        <w:t>AXA</w:t>
      </w:r>
      <w:r w:rsidRPr="00935D48">
        <w:rPr>
          <w:rFonts w:ascii="Arial" w:hAnsi="Arial" w:cs="Arial"/>
          <w:color w:val="auto"/>
          <w:sz w:val="18"/>
          <w:szCs w:val="18"/>
        </w:rPr>
        <w:t xml:space="preserve"> will facilitate </w:t>
      </w:r>
      <w:r>
        <w:rPr>
          <w:rFonts w:ascii="Arial" w:hAnsi="Arial" w:cs="Arial"/>
          <w:color w:val="auto"/>
          <w:sz w:val="18"/>
          <w:szCs w:val="18"/>
        </w:rPr>
        <w:t xml:space="preserve">transportation services </w:t>
      </w:r>
      <w:r w:rsidR="00855C03">
        <w:rPr>
          <w:rFonts w:ascii="Arial" w:hAnsi="Arial" w:cs="Arial"/>
          <w:color w:val="auto"/>
          <w:sz w:val="18"/>
          <w:szCs w:val="18"/>
        </w:rPr>
        <w:t>for</w:t>
      </w:r>
      <w:r w:rsidR="00855C03" w:rsidRPr="00935D48">
        <w:rPr>
          <w:rFonts w:ascii="Arial" w:hAnsi="Arial" w:cs="Arial"/>
          <w:color w:val="auto"/>
          <w:sz w:val="18"/>
          <w:szCs w:val="18"/>
        </w:rPr>
        <w:t xml:space="preserve"> </w:t>
      </w:r>
      <w:r w:rsidRPr="00935D48">
        <w:rPr>
          <w:rFonts w:ascii="Arial" w:hAnsi="Arial" w:cs="Arial"/>
          <w:color w:val="auto"/>
          <w:sz w:val="18"/>
          <w:szCs w:val="18"/>
        </w:rPr>
        <w:t xml:space="preserve">the Eligible Person and pay for related expenses up to the Maximum Benefit Amount (set forth below). </w:t>
      </w:r>
    </w:p>
    <w:p w14:paraId="556F8BAF" w14:textId="77777777" w:rsidR="00935D48" w:rsidRPr="00935D48" w:rsidRDefault="00935D48" w:rsidP="00935D48">
      <w:pPr>
        <w:pStyle w:val="Default"/>
        <w:rPr>
          <w:rFonts w:ascii="Arial" w:hAnsi="Arial" w:cs="Arial"/>
          <w:color w:val="auto"/>
          <w:sz w:val="18"/>
          <w:szCs w:val="18"/>
        </w:rPr>
      </w:pPr>
    </w:p>
    <w:p w14:paraId="334E9D6E" w14:textId="77777777" w:rsidR="00935D48" w:rsidRPr="00935D48" w:rsidRDefault="00935D48" w:rsidP="00935D48">
      <w:pPr>
        <w:pStyle w:val="Default"/>
        <w:rPr>
          <w:rFonts w:ascii="Arial" w:hAnsi="Arial" w:cs="Arial"/>
          <w:color w:val="auto"/>
          <w:sz w:val="18"/>
          <w:szCs w:val="18"/>
        </w:rPr>
      </w:pPr>
      <w:r w:rsidRPr="00935D48">
        <w:rPr>
          <w:rFonts w:ascii="Arial" w:hAnsi="Arial" w:cs="Arial"/>
          <w:color w:val="auto"/>
          <w:sz w:val="18"/>
          <w:szCs w:val="18"/>
        </w:rPr>
        <w:t>Covered Expenses include:</w:t>
      </w:r>
    </w:p>
    <w:p w14:paraId="69FA4B2B" w14:textId="77777777" w:rsidR="00935D48" w:rsidRPr="00C125B8" w:rsidRDefault="00935D48" w:rsidP="00C3575E">
      <w:pPr>
        <w:pStyle w:val="Default"/>
        <w:rPr>
          <w:rFonts w:ascii="Arial" w:hAnsi="Arial" w:cs="Arial"/>
          <w:color w:val="auto"/>
          <w:sz w:val="18"/>
          <w:szCs w:val="18"/>
        </w:rPr>
      </w:pPr>
    </w:p>
    <w:p w14:paraId="42229207" w14:textId="0CD59CE4" w:rsidR="002A006A" w:rsidRPr="00935D48" w:rsidRDefault="00935D48" w:rsidP="00C3575E">
      <w:pPr>
        <w:pStyle w:val="Default"/>
        <w:numPr>
          <w:ilvl w:val="0"/>
          <w:numId w:val="36"/>
        </w:numPr>
        <w:rPr>
          <w:rFonts w:ascii="Arial" w:hAnsi="Arial" w:cs="Arial"/>
          <w:b/>
          <w:bCs/>
          <w:color w:val="auto"/>
          <w:sz w:val="18"/>
          <w:szCs w:val="18"/>
        </w:rPr>
      </w:pPr>
      <w:r>
        <w:rPr>
          <w:rFonts w:ascii="Arial" w:hAnsi="Arial" w:cs="Arial"/>
          <w:b/>
          <w:bCs/>
          <w:color w:val="auto"/>
          <w:sz w:val="18"/>
          <w:szCs w:val="18"/>
        </w:rPr>
        <w:t xml:space="preserve">Emergency </w:t>
      </w:r>
      <w:r w:rsidR="00C3575E" w:rsidRPr="00C3575E">
        <w:rPr>
          <w:rFonts w:ascii="Arial" w:hAnsi="Arial" w:cs="Arial"/>
          <w:b/>
          <w:bCs/>
          <w:color w:val="auto"/>
          <w:sz w:val="18"/>
          <w:szCs w:val="18"/>
        </w:rPr>
        <w:t xml:space="preserve">Political Evacuation/Repatriation: </w:t>
      </w:r>
      <w:r w:rsidR="00385DE4">
        <w:rPr>
          <w:rFonts w:ascii="Arial" w:hAnsi="Arial" w:cs="Arial"/>
          <w:bCs/>
          <w:color w:val="auto"/>
          <w:sz w:val="18"/>
          <w:szCs w:val="18"/>
        </w:rPr>
        <w:t>AXA</w:t>
      </w:r>
      <w:r w:rsidR="00B3096F">
        <w:rPr>
          <w:rFonts w:ascii="Arial" w:hAnsi="Arial" w:cs="Arial"/>
          <w:color w:val="auto"/>
          <w:sz w:val="18"/>
          <w:szCs w:val="18"/>
        </w:rPr>
        <w:t xml:space="preserve"> </w:t>
      </w:r>
      <w:r w:rsidR="00C3575E" w:rsidRPr="00C3575E">
        <w:rPr>
          <w:rFonts w:ascii="Arial" w:hAnsi="Arial" w:cs="Arial"/>
          <w:bCs/>
          <w:color w:val="auto"/>
          <w:sz w:val="18"/>
          <w:szCs w:val="18"/>
        </w:rPr>
        <w:t>can arrange for the repatriation on political grounds for an Eligible Person, when the country where they are located needs to be evacuated based on a determination of the US government.  The evacuation/repatriation services are provided by a</w:t>
      </w:r>
      <w:r w:rsidR="00B3096F">
        <w:rPr>
          <w:rFonts w:ascii="Arial" w:hAnsi="Arial" w:cs="Arial"/>
          <w:bCs/>
          <w:color w:val="auto"/>
          <w:sz w:val="18"/>
          <w:szCs w:val="18"/>
        </w:rPr>
        <w:t>n independent,</w:t>
      </w:r>
      <w:r w:rsidR="00C3575E" w:rsidRPr="00C3575E">
        <w:rPr>
          <w:rFonts w:ascii="Arial" w:hAnsi="Arial" w:cs="Arial"/>
          <w:bCs/>
          <w:color w:val="auto"/>
          <w:sz w:val="18"/>
          <w:szCs w:val="18"/>
        </w:rPr>
        <w:t xml:space="preserve"> third-party </w:t>
      </w:r>
      <w:r w:rsidR="00B3096F">
        <w:rPr>
          <w:rFonts w:ascii="Arial" w:hAnsi="Arial" w:cs="Arial"/>
          <w:bCs/>
          <w:color w:val="auto"/>
          <w:sz w:val="18"/>
          <w:szCs w:val="18"/>
        </w:rPr>
        <w:t>company</w:t>
      </w:r>
      <w:r w:rsidR="00C3575E" w:rsidRPr="00C3575E">
        <w:rPr>
          <w:rFonts w:ascii="Arial" w:hAnsi="Arial" w:cs="Arial"/>
          <w:bCs/>
          <w:color w:val="auto"/>
          <w:sz w:val="18"/>
          <w:szCs w:val="18"/>
        </w:rPr>
        <w:t xml:space="preserve">. </w:t>
      </w:r>
      <w:r w:rsidR="00385DE4">
        <w:rPr>
          <w:rFonts w:ascii="Arial" w:hAnsi="Arial" w:cs="Arial"/>
          <w:bCs/>
          <w:color w:val="auto"/>
          <w:sz w:val="18"/>
          <w:szCs w:val="18"/>
        </w:rPr>
        <w:t>AXA</w:t>
      </w:r>
      <w:r w:rsidR="00B3096F">
        <w:rPr>
          <w:rFonts w:ascii="Arial" w:hAnsi="Arial" w:cs="Arial"/>
          <w:color w:val="auto"/>
          <w:sz w:val="18"/>
          <w:szCs w:val="18"/>
        </w:rPr>
        <w:t xml:space="preserve"> </w:t>
      </w:r>
      <w:r w:rsidR="00C3575E" w:rsidRPr="00C3575E">
        <w:rPr>
          <w:rFonts w:ascii="Arial" w:hAnsi="Arial" w:cs="Arial"/>
          <w:bCs/>
          <w:color w:val="auto"/>
          <w:sz w:val="18"/>
          <w:szCs w:val="18"/>
        </w:rPr>
        <w:t>will indemnify the costs of the</w:t>
      </w:r>
      <w:r>
        <w:rPr>
          <w:rFonts w:ascii="Arial" w:hAnsi="Arial" w:cs="Arial"/>
          <w:bCs/>
          <w:color w:val="auto"/>
          <w:sz w:val="18"/>
          <w:szCs w:val="18"/>
        </w:rPr>
        <w:t xml:space="preserve"> Emergency</w:t>
      </w:r>
      <w:r w:rsidR="00C3575E" w:rsidRPr="00C3575E">
        <w:rPr>
          <w:rFonts w:ascii="Arial" w:hAnsi="Arial" w:cs="Arial"/>
          <w:bCs/>
          <w:color w:val="auto"/>
          <w:sz w:val="18"/>
          <w:szCs w:val="18"/>
        </w:rPr>
        <w:t xml:space="preserve"> Political Evacuation/Repatriation Services up to $100,000 per Eligible Perso</w:t>
      </w:r>
      <w:r>
        <w:rPr>
          <w:rFonts w:ascii="Arial" w:hAnsi="Arial" w:cs="Arial"/>
          <w:bCs/>
          <w:color w:val="auto"/>
          <w:sz w:val="18"/>
          <w:szCs w:val="18"/>
        </w:rPr>
        <w:t>n</w:t>
      </w:r>
      <w:r w:rsidR="00C3575E" w:rsidRPr="00C3575E">
        <w:rPr>
          <w:rFonts w:ascii="Arial" w:hAnsi="Arial" w:cs="Arial"/>
          <w:bCs/>
          <w:color w:val="auto"/>
          <w:sz w:val="18"/>
          <w:szCs w:val="18"/>
        </w:rPr>
        <w:t xml:space="preserve">.  Eligible expenses are solely and reasonably determined by </w:t>
      </w:r>
      <w:r w:rsidR="00385DE4">
        <w:rPr>
          <w:rFonts w:ascii="Arial" w:hAnsi="Arial" w:cs="Arial"/>
          <w:bCs/>
          <w:color w:val="auto"/>
          <w:sz w:val="18"/>
          <w:szCs w:val="18"/>
        </w:rPr>
        <w:t>AXA</w:t>
      </w:r>
      <w:r w:rsidR="00C3575E" w:rsidRPr="00C3575E">
        <w:rPr>
          <w:rFonts w:ascii="Arial" w:hAnsi="Arial" w:cs="Arial"/>
          <w:bCs/>
          <w:color w:val="auto"/>
          <w:sz w:val="18"/>
          <w:szCs w:val="18"/>
        </w:rPr>
        <w:t xml:space="preserve">.  Arrangements will be by the most appropriate and economical means available and consistent with health and safety. All transportation and arrangements must be validated and pre-approved by </w:t>
      </w:r>
      <w:r w:rsidR="00385DE4">
        <w:rPr>
          <w:rFonts w:ascii="Arial" w:hAnsi="Arial" w:cs="Arial"/>
          <w:bCs/>
          <w:color w:val="auto"/>
          <w:sz w:val="18"/>
          <w:szCs w:val="18"/>
        </w:rPr>
        <w:t>AXA</w:t>
      </w:r>
      <w:r w:rsidR="00B3096F">
        <w:rPr>
          <w:rFonts w:ascii="Arial" w:hAnsi="Arial" w:cs="Arial"/>
          <w:color w:val="auto"/>
          <w:sz w:val="18"/>
          <w:szCs w:val="18"/>
        </w:rPr>
        <w:t xml:space="preserve"> </w:t>
      </w:r>
      <w:r w:rsidR="00C3575E" w:rsidRPr="00C3575E">
        <w:rPr>
          <w:rFonts w:ascii="Arial" w:hAnsi="Arial" w:cs="Arial"/>
          <w:bCs/>
          <w:color w:val="auto"/>
          <w:sz w:val="18"/>
          <w:szCs w:val="18"/>
        </w:rPr>
        <w:t xml:space="preserve">in writing.  </w:t>
      </w:r>
      <w:r w:rsidR="00385DE4">
        <w:rPr>
          <w:rFonts w:ascii="Arial" w:hAnsi="Arial" w:cs="Arial"/>
          <w:bCs/>
          <w:color w:val="auto"/>
          <w:sz w:val="18"/>
          <w:szCs w:val="18"/>
        </w:rPr>
        <w:t>AXA</w:t>
      </w:r>
      <w:r w:rsidR="00B3096F">
        <w:rPr>
          <w:rFonts w:ascii="Arial" w:hAnsi="Arial" w:cs="Arial"/>
          <w:color w:val="auto"/>
          <w:sz w:val="18"/>
          <w:szCs w:val="18"/>
        </w:rPr>
        <w:t xml:space="preserve"> </w:t>
      </w:r>
      <w:r w:rsidR="00C3575E" w:rsidRPr="00C3575E">
        <w:rPr>
          <w:rFonts w:ascii="Arial" w:hAnsi="Arial" w:cs="Arial"/>
          <w:bCs/>
          <w:color w:val="auto"/>
          <w:sz w:val="18"/>
          <w:szCs w:val="18"/>
        </w:rPr>
        <w:t xml:space="preserve">must pre-authorize all expenses in </w:t>
      </w:r>
      <w:r w:rsidR="00C3575E" w:rsidRPr="00C3575E">
        <w:rPr>
          <w:rFonts w:ascii="Arial" w:hAnsi="Arial" w:cs="Arial"/>
          <w:bCs/>
          <w:color w:val="auto"/>
          <w:sz w:val="18"/>
          <w:szCs w:val="18"/>
        </w:rPr>
        <w:lastRenderedPageBreak/>
        <w:t xml:space="preserve">writing. No claims for reimbursement will be accepted.  </w:t>
      </w:r>
      <w:r w:rsidR="00385DE4">
        <w:rPr>
          <w:rFonts w:ascii="Arial" w:hAnsi="Arial" w:cs="Arial"/>
          <w:bCs/>
          <w:color w:val="auto"/>
          <w:sz w:val="18"/>
          <w:szCs w:val="18"/>
        </w:rPr>
        <w:t>AXA</w:t>
      </w:r>
      <w:r w:rsidR="00B3096F">
        <w:rPr>
          <w:rFonts w:ascii="Arial" w:hAnsi="Arial" w:cs="Arial"/>
          <w:color w:val="auto"/>
          <w:sz w:val="18"/>
          <w:szCs w:val="18"/>
        </w:rPr>
        <w:t xml:space="preserve"> </w:t>
      </w:r>
      <w:r w:rsidR="00C3575E" w:rsidRPr="00C3575E">
        <w:rPr>
          <w:rFonts w:ascii="Arial" w:hAnsi="Arial" w:cs="Arial"/>
          <w:bCs/>
          <w:color w:val="auto"/>
          <w:sz w:val="18"/>
          <w:szCs w:val="18"/>
        </w:rPr>
        <w:t>retains the sole discretion to limit one (1) emergency evacuation and or repatriation attributable to any single political emergency situation.  Food, lodging and incidental expenses at the safe haven are not included.  Should the U.S. Government intervene and provide for evacuation services, this action will supersede any paid evacuation benefit.</w:t>
      </w:r>
    </w:p>
    <w:p w14:paraId="4348F57A" w14:textId="77777777" w:rsidR="00935D48" w:rsidRDefault="00935D48" w:rsidP="00935D48">
      <w:pPr>
        <w:pStyle w:val="Default"/>
        <w:rPr>
          <w:rFonts w:ascii="Arial" w:hAnsi="Arial" w:cs="Arial"/>
          <w:b/>
          <w:bCs/>
          <w:color w:val="auto"/>
          <w:sz w:val="18"/>
          <w:szCs w:val="18"/>
        </w:rPr>
      </w:pPr>
    </w:p>
    <w:p w14:paraId="60FE287A" w14:textId="77777777" w:rsidR="00935D48" w:rsidRPr="00935D48" w:rsidRDefault="00935D48" w:rsidP="00935D48">
      <w:pPr>
        <w:pStyle w:val="Default"/>
        <w:ind w:left="360"/>
        <w:rPr>
          <w:rFonts w:ascii="Arial" w:hAnsi="Arial" w:cs="Arial"/>
          <w:bCs/>
          <w:color w:val="auto"/>
          <w:sz w:val="18"/>
          <w:szCs w:val="18"/>
        </w:rPr>
      </w:pPr>
      <w:r w:rsidRPr="00935D48">
        <w:rPr>
          <w:rFonts w:ascii="Arial" w:hAnsi="Arial" w:cs="Arial"/>
          <w:bCs/>
          <w:color w:val="auto"/>
          <w:sz w:val="18"/>
          <w:szCs w:val="18"/>
        </w:rPr>
        <w:t>Emergency Political Evacuation/Repatriation is an evacuation for the following reasons:</w:t>
      </w:r>
    </w:p>
    <w:p w14:paraId="1163C463" w14:textId="77777777" w:rsidR="00935D48" w:rsidRPr="00935D48" w:rsidRDefault="00935D48" w:rsidP="00935D48">
      <w:pPr>
        <w:pStyle w:val="Default"/>
        <w:numPr>
          <w:ilvl w:val="0"/>
          <w:numId w:val="37"/>
        </w:numPr>
        <w:rPr>
          <w:rFonts w:ascii="Arial" w:hAnsi="Arial" w:cs="Arial"/>
          <w:bCs/>
          <w:color w:val="auto"/>
          <w:sz w:val="18"/>
          <w:szCs w:val="18"/>
        </w:rPr>
      </w:pPr>
      <w:r w:rsidRPr="00935D48">
        <w:rPr>
          <w:rFonts w:ascii="Arial" w:hAnsi="Arial" w:cs="Arial"/>
          <w:bCs/>
          <w:color w:val="auto"/>
          <w:sz w:val="18"/>
          <w:szCs w:val="18"/>
        </w:rPr>
        <w:t>Officials of the foreign country or the embassy of the country with which the Eligible Person is a national has issued, for reasons other than medical, a recommendation that categories of persons which include the Eligible Person should leave the foreign country; and/or</w:t>
      </w:r>
    </w:p>
    <w:p w14:paraId="3B71CB4E" w14:textId="77777777" w:rsidR="00935D48" w:rsidRPr="00935D48" w:rsidRDefault="00935D48" w:rsidP="00935D48">
      <w:pPr>
        <w:pStyle w:val="Default"/>
        <w:numPr>
          <w:ilvl w:val="0"/>
          <w:numId w:val="37"/>
        </w:numPr>
        <w:rPr>
          <w:rFonts w:ascii="Arial" w:hAnsi="Arial" w:cs="Arial"/>
          <w:bCs/>
          <w:color w:val="auto"/>
          <w:sz w:val="18"/>
          <w:szCs w:val="18"/>
        </w:rPr>
      </w:pPr>
      <w:r w:rsidRPr="00935D48">
        <w:rPr>
          <w:rFonts w:ascii="Arial" w:hAnsi="Arial" w:cs="Arial"/>
          <w:bCs/>
          <w:color w:val="auto"/>
          <w:sz w:val="18"/>
          <w:szCs w:val="18"/>
        </w:rPr>
        <w:t>The Eligible Person is being expelled or declared persona non grata on the written authority of the recognized government of the foreign country; and/or</w:t>
      </w:r>
    </w:p>
    <w:p w14:paraId="179131CD" w14:textId="77777777" w:rsidR="00935D48" w:rsidRPr="00935D48" w:rsidRDefault="00935D48" w:rsidP="00935D48">
      <w:pPr>
        <w:pStyle w:val="Default"/>
        <w:numPr>
          <w:ilvl w:val="0"/>
          <w:numId w:val="37"/>
        </w:numPr>
        <w:rPr>
          <w:rFonts w:ascii="Arial" w:hAnsi="Arial" w:cs="Arial"/>
          <w:bCs/>
          <w:color w:val="auto"/>
          <w:sz w:val="18"/>
          <w:szCs w:val="18"/>
        </w:rPr>
      </w:pPr>
      <w:r w:rsidRPr="00935D48">
        <w:rPr>
          <w:rFonts w:ascii="Arial" w:hAnsi="Arial" w:cs="Arial"/>
          <w:bCs/>
          <w:color w:val="auto"/>
          <w:sz w:val="18"/>
          <w:szCs w:val="18"/>
        </w:rPr>
        <w:t>The political and military events in the foreign country has created a situation in which the Eligible Person is in danger of imminent bodily harm to the extent that the Eligible Person must be removed from the foreign country; and</w:t>
      </w:r>
    </w:p>
    <w:p w14:paraId="38303D5F" w14:textId="77777777" w:rsidR="00935D48" w:rsidRPr="00935D48" w:rsidRDefault="00935D48" w:rsidP="00935D48">
      <w:pPr>
        <w:pStyle w:val="Default"/>
        <w:numPr>
          <w:ilvl w:val="0"/>
          <w:numId w:val="37"/>
        </w:numPr>
        <w:rPr>
          <w:rFonts w:ascii="Arial" w:hAnsi="Arial" w:cs="Arial"/>
          <w:bCs/>
          <w:color w:val="auto"/>
          <w:sz w:val="18"/>
          <w:szCs w:val="18"/>
        </w:rPr>
      </w:pPr>
      <w:r w:rsidRPr="00935D48">
        <w:rPr>
          <w:rFonts w:ascii="Arial" w:hAnsi="Arial" w:cs="Arial"/>
          <w:bCs/>
          <w:color w:val="auto"/>
          <w:sz w:val="18"/>
          <w:szCs w:val="18"/>
        </w:rPr>
        <w:t>The Eligible Person cannot obtain commercial transportation to the nearest safe location within a time period which will enable the Eligible Person to leave the foreign country in time to avert imminent bodily harm or to comply with the time allowed to leave the foreign country pursuant to the orders of the recognized government of that foreign country.</w:t>
      </w:r>
    </w:p>
    <w:p w14:paraId="2DAF2C52" w14:textId="77777777" w:rsidR="00935D48" w:rsidRPr="00C3575E" w:rsidRDefault="00935D48" w:rsidP="00935D48">
      <w:pPr>
        <w:pStyle w:val="Default"/>
        <w:rPr>
          <w:rFonts w:ascii="Arial" w:hAnsi="Arial" w:cs="Arial"/>
          <w:b/>
          <w:bCs/>
          <w:color w:val="auto"/>
          <w:sz w:val="18"/>
          <w:szCs w:val="18"/>
        </w:rPr>
      </w:pPr>
    </w:p>
    <w:p w14:paraId="34441238" w14:textId="2BAA557F" w:rsidR="00C3575E" w:rsidRPr="00C3575E" w:rsidRDefault="00C3575E" w:rsidP="00C3575E">
      <w:pPr>
        <w:pStyle w:val="Default"/>
        <w:numPr>
          <w:ilvl w:val="0"/>
          <w:numId w:val="36"/>
        </w:numPr>
        <w:rPr>
          <w:rFonts w:ascii="Arial" w:hAnsi="Arial" w:cs="Arial"/>
          <w:bCs/>
          <w:color w:val="auto"/>
          <w:sz w:val="18"/>
          <w:szCs w:val="18"/>
        </w:rPr>
      </w:pPr>
      <w:r w:rsidRPr="00C3575E">
        <w:rPr>
          <w:rFonts w:ascii="Arial" w:hAnsi="Arial" w:cs="Arial"/>
          <w:b/>
          <w:bCs/>
          <w:color w:val="auto"/>
          <w:sz w:val="18"/>
          <w:szCs w:val="18"/>
        </w:rPr>
        <w:t xml:space="preserve">Natural Disaster Evacuation: </w:t>
      </w:r>
      <w:r w:rsidRPr="00C3575E">
        <w:rPr>
          <w:rFonts w:ascii="Arial" w:hAnsi="Arial" w:cs="Arial"/>
          <w:bCs/>
          <w:color w:val="auto"/>
          <w:sz w:val="18"/>
          <w:szCs w:val="18"/>
        </w:rPr>
        <w:t xml:space="preserve">In the event of a Natural Disaster Situation, </w:t>
      </w:r>
      <w:r w:rsidR="00385DE4">
        <w:rPr>
          <w:rFonts w:ascii="Arial" w:hAnsi="Arial" w:cs="Arial"/>
          <w:bCs/>
          <w:color w:val="auto"/>
          <w:sz w:val="18"/>
          <w:szCs w:val="18"/>
        </w:rPr>
        <w:t>AXA</w:t>
      </w:r>
      <w:r w:rsidR="00703536">
        <w:rPr>
          <w:rFonts w:ascii="Arial" w:hAnsi="Arial" w:cs="Arial"/>
          <w:color w:val="auto"/>
          <w:sz w:val="18"/>
          <w:szCs w:val="18"/>
        </w:rPr>
        <w:t xml:space="preserve"> </w:t>
      </w:r>
      <w:r w:rsidRPr="00C3575E">
        <w:rPr>
          <w:rFonts w:ascii="Arial" w:hAnsi="Arial" w:cs="Arial"/>
          <w:bCs/>
          <w:color w:val="auto"/>
          <w:sz w:val="18"/>
          <w:szCs w:val="18"/>
        </w:rPr>
        <w:t xml:space="preserve">can coordinate and arrange for the evacuation of an Eligible Person from a safe departure point AXA designates to a safe haven of </w:t>
      </w:r>
      <w:r w:rsidR="00385DE4">
        <w:rPr>
          <w:rFonts w:ascii="Arial" w:hAnsi="Arial" w:cs="Arial"/>
          <w:bCs/>
          <w:color w:val="auto"/>
          <w:sz w:val="18"/>
          <w:szCs w:val="18"/>
        </w:rPr>
        <w:t>AXA</w:t>
      </w:r>
      <w:r w:rsidRPr="00C3575E">
        <w:rPr>
          <w:rFonts w:ascii="Arial" w:hAnsi="Arial" w:cs="Arial"/>
          <w:bCs/>
          <w:color w:val="auto"/>
          <w:sz w:val="18"/>
          <w:szCs w:val="18"/>
        </w:rPr>
        <w:t xml:space="preserve">’s selection.  If evacuation becomes impractical due to hostile or dangerous conditions, AXA will maintain contact with the Eligible Person and advise the Eligible Person until evacuation becomes viable or the Natural Disaster Situation has passed.  </w:t>
      </w:r>
      <w:r w:rsidR="00385DE4">
        <w:rPr>
          <w:rFonts w:ascii="Arial" w:hAnsi="Arial" w:cs="Arial"/>
          <w:bCs/>
          <w:color w:val="auto"/>
          <w:sz w:val="18"/>
          <w:szCs w:val="18"/>
        </w:rPr>
        <w:t>AXA</w:t>
      </w:r>
      <w:r w:rsidR="00703536">
        <w:rPr>
          <w:rFonts w:ascii="Arial" w:hAnsi="Arial" w:cs="Arial"/>
          <w:color w:val="auto"/>
          <w:sz w:val="18"/>
          <w:szCs w:val="18"/>
        </w:rPr>
        <w:t xml:space="preserve"> </w:t>
      </w:r>
      <w:r w:rsidRPr="00C3575E">
        <w:rPr>
          <w:rFonts w:ascii="Arial" w:hAnsi="Arial" w:cs="Arial"/>
          <w:bCs/>
          <w:color w:val="auto"/>
          <w:sz w:val="18"/>
          <w:szCs w:val="18"/>
        </w:rPr>
        <w:t>will only coordinate and arrange for a Natural Disaster Situation evacuation up to and including seven (7) days from the date of the official disaster declaration issued. The evacuation services are provided by a</w:t>
      </w:r>
      <w:r w:rsidR="00703536">
        <w:rPr>
          <w:rFonts w:ascii="Arial" w:hAnsi="Arial" w:cs="Arial"/>
          <w:bCs/>
          <w:color w:val="auto"/>
          <w:sz w:val="18"/>
          <w:szCs w:val="18"/>
        </w:rPr>
        <w:t>n independent</w:t>
      </w:r>
      <w:r w:rsidRPr="00C3575E">
        <w:rPr>
          <w:rFonts w:ascii="Arial" w:hAnsi="Arial" w:cs="Arial"/>
          <w:bCs/>
          <w:color w:val="auto"/>
          <w:sz w:val="18"/>
          <w:szCs w:val="18"/>
        </w:rPr>
        <w:t xml:space="preserve"> third-party </w:t>
      </w:r>
      <w:r w:rsidR="00703536">
        <w:rPr>
          <w:rFonts w:ascii="Arial" w:hAnsi="Arial" w:cs="Arial"/>
          <w:bCs/>
          <w:color w:val="auto"/>
          <w:sz w:val="18"/>
          <w:szCs w:val="18"/>
        </w:rPr>
        <w:t>company</w:t>
      </w:r>
      <w:r w:rsidRPr="00C3575E">
        <w:rPr>
          <w:rFonts w:ascii="Arial" w:hAnsi="Arial" w:cs="Arial"/>
          <w:bCs/>
          <w:color w:val="auto"/>
          <w:sz w:val="18"/>
          <w:szCs w:val="18"/>
        </w:rPr>
        <w:t xml:space="preserve">. </w:t>
      </w:r>
      <w:r w:rsidR="00385DE4">
        <w:rPr>
          <w:rFonts w:ascii="Arial" w:hAnsi="Arial" w:cs="Arial"/>
          <w:bCs/>
          <w:color w:val="auto"/>
          <w:sz w:val="18"/>
          <w:szCs w:val="18"/>
        </w:rPr>
        <w:t>AXA</w:t>
      </w:r>
      <w:r w:rsidR="00703536">
        <w:rPr>
          <w:rFonts w:ascii="Arial" w:hAnsi="Arial" w:cs="Arial"/>
          <w:color w:val="auto"/>
          <w:sz w:val="18"/>
          <w:szCs w:val="18"/>
        </w:rPr>
        <w:t xml:space="preserve"> </w:t>
      </w:r>
      <w:r w:rsidRPr="00C3575E">
        <w:rPr>
          <w:rFonts w:ascii="Arial" w:hAnsi="Arial" w:cs="Arial"/>
          <w:bCs/>
          <w:color w:val="auto"/>
          <w:sz w:val="18"/>
          <w:szCs w:val="18"/>
        </w:rPr>
        <w:t xml:space="preserve">will indemnify the costs of the Natural Disaster Evacuation Services up to $100,000 per Eligible Person.  Eligible expenses are solely and reasonably determined by </w:t>
      </w:r>
      <w:r w:rsidR="00385DE4">
        <w:rPr>
          <w:rFonts w:ascii="Arial" w:hAnsi="Arial" w:cs="Arial"/>
          <w:bCs/>
          <w:color w:val="auto"/>
          <w:sz w:val="18"/>
          <w:szCs w:val="18"/>
        </w:rPr>
        <w:t>AXA</w:t>
      </w:r>
      <w:r w:rsidRPr="00C3575E">
        <w:rPr>
          <w:rFonts w:ascii="Arial" w:hAnsi="Arial" w:cs="Arial"/>
          <w:bCs/>
          <w:color w:val="auto"/>
          <w:sz w:val="18"/>
          <w:szCs w:val="18"/>
        </w:rPr>
        <w:t xml:space="preserve">.  Arrangements will be by the most appropriate and economical means available and consistent with health and safety. All transportation and arrangements must be made by and </w:t>
      </w:r>
      <w:r w:rsidR="00935D48">
        <w:rPr>
          <w:rFonts w:ascii="Arial" w:hAnsi="Arial" w:cs="Arial"/>
          <w:bCs/>
          <w:color w:val="auto"/>
          <w:sz w:val="18"/>
          <w:szCs w:val="18"/>
        </w:rPr>
        <w:t xml:space="preserve">pre-approved by </w:t>
      </w:r>
      <w:r w:rsidR="00385DE4">
        <w:rPr>
          <w:rFonts w:ascii="Arial" w:hAnsi="Arial" w:cs="Arial"/>
          <w:bCs/>
          <w:color w:val="auto"/>
          <w:sz w:val="18"/>
          <w:szCs w:val="18"/>
        </w:rPr>
        <w:t>AXA</w:t>
      </w:r>
      <w:r w:rsidR="00703536">
        <w:rPr>
          <w:rFonts w:ascii="Arial" w:hAnsi="Arial" w:cs="Arial"/>
          <w:color w:val="auto"/>
          <w:sz w:val="18"/>
          <w:szCs w:val="18"/>
        </w:rPr>
        <w:t xml:space="preserve"> </w:t>
      </w:r>
      <w:r w:rsidR="00935D48">
        <w:rPr>
          <w:rFonts w:ascii="Arial" w:hAnsi="Arial" w:cs="Arial"/>
          <w:bCs/>
          <w:color w:val="auto"/>
          <w:sz w:val="18"/>
          <w:szCs w:val="18"/>
        </w:rPr>
        <w:t>in writing</w:t>
      </w:r>
      <w:r w:rsidRPr="00C3575E">
        <w:rPr>
          <w:rFonts w:ascii="Arial" w:hAnsi="Arial" w:cs="Arial"/>
          <w:bCs/>
          <w:color w:val="auto"/>
          <w:sz w:val="18"/>
          <w:szCs w:val="18"/>
        </w:rPr>
        <w:t xml:space="preserve">.  </w:t>
      </w:r>
      <w:r w:rsidR="00385DE4">
        <w:rPr>
          <w:rFonts w:ascii="Arial" w:hAnsi="Arial" w:cs="Arial"/>
          <w:bCs/>
          <w:color w:val="auto"/>
          <w:sz w:val="18"/>
          <w:szCs w:val="18"/>
        </w:rPr>
        <w:t>AXA</w:t>
      </w:r>
      <w:r w:rsidR="00703536">
        <w:rPr>
          <w:rFonts w:ascii="Arial" w:hAnsi="Arial" w:cs="Arial"/>
          <w:color w:val="auto"/>
          <w:sz w:val="18"/>
          <w:szCs w:val="18"/>
        </w:rPr>
        <w:t xml:space="preserve"> </w:t>
      </w:r>
      <w:r w:rsidRPr="00C3575E">
        <w:rPr>
          <w:rFonts w:ascii="Arial" w:hAnsi="Arial" w:cs="Arial"/>
          <w:bCs/>
          <w:color w:val="auto"/>
          <w:sz w:val="18"/>
          <w:szCs w:val="18"/>
        </w:rPr>
        <w:t>must pre-aut</w:t>
      </w:r>
      <w:r w:rsidR="00935D48">
        <w:rPr>
          <w:rFonts w:ascii="Arial" w:hAnsi="Arial" w:cs="Arial"/>
          <w:bCs/>
          <w:color w:val="auto"/>
          <w:sz w:val="18"/>
          <w:szCs w:val="18"/>
        </w:rPr>
        <w:t>horize all expenses in writing</w:t>
      </w:r>
      <w:r w:rsidRPr="00C3575E">
        <w:rPr>
          <w:rFonts w:ascii="Arial" w:hAnsi="Arial" w:cs="Arial"/>
          <w:bCs/>
          <w:color w:val="auto"/>
          <w:sz w:val="18"/>
          <w:szCs w:val="18"/>
        </w:rPr>
        <w:t>. No claims for reimbursement will be accepted.  Food, lodging and incidental expenses at the safe haven are not included.  Should the U.S. Government intervene and provide for evacuation services, this action will supersede any paid evacuation benefit.</w:t>
      </w:r>
    </w:p>
    <w:p w14:paraId="327BAC50" w14:textId="77777777" w:rsidR="00C3575E" w:rsidRDefault="00C3575E" w:rsidP="002D1B4E">
      <w:pPr>
        <w:pStyle w:val="Default"/>
        <w:rPr>
          <w:rFonts w:ascii="Arial" w:hAnsi="Arial" w:cs="Arial"/>
          <w:b/>
          <w:bCs/>
          <w:color w:val="auto"/>
          <w:sz w:val="18"/>
          <w:szCs w:val="18"/>
        </w:rPr>
      </w:pPr>
    </w:p>
    <w:p w14:paraId="4D8E34DB" w14:textId="77777777" w:rsidR="00935D48" w:rsidRPr="00935D48" w:rsidRDefault="00935D48" w:rsidP="00935D48">
      <w:pPr>
        <w:pStyle w:val="Default"/>
        <w:ind w:left="360"/>
        <w:rPr>
          <w:rFonts w:ascii="Arial" w:hAnsi="Arial" w:cs="Arial"/>
          <w:bCs/>
          <w:color w:val="auto"/>
          <w:sz w:val="18"/>
          <w:szCs w:val="18"/>
        </w:rPr>
      </w:pPr>
      <w:r w:rsidRPr="00935D48">
        <w:rPr>
          <w:rFonts w:ascii="Arial" w:hAnsi="Arial" w:cs="Arial"/>
          <w:bCs/>
          <w:color w:val="auto"/>
          <w:sz w:val="18"/>
          <w:szCs w:val="18"/>
        </w:rPr>
        <w:t>Natural Disaster Situation means an event occurring directly out of an event of natural cause, including wildfire, earthquake, windborne dust or sand, volcanic eruption, tsunami, snow, rain or wind, that results in widespread and severe damage such that the government of the host country issues an official disaster declaration and determines the affected area to be uninhabitable.  Natural Disaster does not include the direct or indirect effect of rain, wind or water associated with named storms meeting the definition of hurricane or typhoon, except in instances where:</w:t>
      </w:r>
    </w:p>
    <w:p w14:paraId="638E8D73" w14:textId="77777777" w:rsidR="00935D48" w:rsidRPr="00935D48" w:rsidRDefault="00935D48" w:rsidP="00935D48">
      <w:pPr>
        <w:pStyle w:val="Default"/>
        <w:numPr>
          <w:ilvl w:val="0"/>
          <w:numId w:val="38"/>
        </w:numPr>
        <w:rPr>
          <w:rFonts w:ascii="Arial" w:hAnsi="Arial" w:cs="Arial"/>
          <w:bCs/>
          <w:color w:val="auto"/>
          <w:sz w:val="18"/>
          <w:szCs w:val="18"/>
        </w:rPr>
      </w:pPr>
      <w:r w:rsidRPr="00935D48">
        <w:rPr>
          <w:rFonts w:ascii="Arial" w:hAnsi="Arial" w:cs="Arial"/>
          <w:bCs/>
          <w:color w:val="auto"/>
          <w:sz w:val="18"/>
          <w:szCs w:val="18"/>
        </w:rPr>
        <w:t>the path of the named storm deviates by a distance of greater than 200 miles within a 72-hour period from the path forecast by a national recognized meteorological service; or</w:t>
      </w:r>
    </w:p>
    <w:p w14:paraId="6ED55116" w14:textId="77777777" w:rsidR="00935D48" w:rsidRPr="00935D48" w:rsidRDefault="00935D48" w:rsidP="00935D48">
      <w:pPr>
        <w:pStyle w:val="Default"/>
        <w:numPr>
          <w:ilvl w:val="0"/>
          <w:numId w:val="38"/>
        </w:numPr>
        <w:rPr>
          <w:rFonts w:ascii="Arial" w:hAnsi="Arial" w:cs="Arial"/>
          <w:bCs/>
          <w:color w:val="auto"/>
          <w:sz w:val="18"/>
          <w:szCs w:val="18"/>
        </w:rPr>
      </w:pPr>
      <w:r w:rsidRPr="00935D48">
        <w:rPr>
          <w:rFonts w:ascii="Arial" w:hAnsi="Arial" w:cs="Arial"/>
          <w:bCs/>
          <w:color w:val="auto"/>
          <w:sz w:val="18"/>
          <w:szCs w:val="18"/>
        </w:rPr>
        <w:t>less than 72 advance hours’ notice of a potential landfall for a named storm exists.</w:t>
      </w:r>
    </w:p>
    <w:p w14:paraId="0894B0CE" w14:textId="77777777" w:rsidR="00935D48" w:rsidRDefault="00935D48" w:rsidP="00935D48">
      <w:pPr>
        <w:pStyle w:val="Default"/>
        <w:rPr>
          <w:rFonts w:ascii="Arial" w:hAnsi="Arial" w:cs="Arial"/>
          <w:bCs/>
          <w:color w:val="auto"/>
          <w:sz w:val="18"/>
          <w:szCs w:val="18"/>
        </w:rPr>
      </w:pPr>
    </w:p>
    <w:p w14:paraId="4B4F9365" w14:textId="77777777" w:rsidR="00935D48" w:rsidRPr="00935D48" w:rsidRDefault="00935D48" w:rsidP="00935D48">
      <w:pPr>
        <w:pStyle w:val="Default"/>
        <w:ind w:left="360"/>
        <w:rPr>
          <w:rFonts w:ascii="Arial" w:hAnsi="Arial" w:cs="Arial"/>
          <w:bCs/>
          <w:color w:val="auto"/>
          <w:sz w:val="18"/>
          <w:szCs w:val="18"/>
        </w:rPr>
      </w:pPr>
      <w:r w:rsidRPr="00935D48">
        <w:rPr>
          <w:rFonts w:ascii="Arial" w:hAnsi="Arial" w:cs="Arial"/>
          <w:bCs/>
          <w:color w:val="auto"/>
          <w:sz w:val="18"/>
          <w:szCs w:val="18"/>
        </w:rPr>
        <w:t>In no event, shall a Natural Disaster be deemed to apply to a marine vessel, ship or watercraft of any kind.</w:t>
      </w:r>
    </w:p>
    <w:p w14:paraId="46D66B3F" w14:textId="77777777" w:rsidR="00C3575E" w:rsidRDefault="00C3575E" w:rsidP="002D1B4E">
      <w:pPr>
        <w:pStyle w:val="Default"/>
        <w:rPr>
          <w:rFonts w:ascii="Arial" w:hAnsi="Arial" w:cs="Arial"/>
          <w:bCs/>
          <w:color w:val="auto"/>
          <w:sz w:val="18"/>
          <w:szCs w:val="18"/>
        </w:rPr>
      </w:pPr>
    </w:p>
    <w:p w14:paraId="2ADD3CC2" w14:textId="5685305A" w:rsidR="00BF5C0B" w:rsidRDefault="00BF5C0B" w:rsidP="00BF5C0B">
      <w:pPr>
        <w:pStyle w:val="Default"/>
        <w:rPr>
          <w:rFonts w:ascii="Arial" w:hAnsi="Arial" w:cs="Arial"/>
          <w:b/>
          <w:bCs/>
          <w:color w:val="auto"/>
          <w:sz w:val="18"/>
          <w:szCs w:val="18"/>
        </w:rPr>
      </w:pPr>
      <w:r w:rsidRPr="00950EAC">
        <w:rPr>
          <w:rFonts w:ascii="Arial" w:hAnsi="Arial" w:cs="Arial"/>
          <w:b/>
          <w:bCs/>
          <w:color w:val="auto"/>
          <w:sz w:val="18"/>
          <w:szCs w:val="18"/>
        </w:rPr>
        <w:t>*</w:t>
      </w:r>
      <w:r w:rsidR="00B31BD8">
        <w:rPr>
          <w:rFonts w:ascii="Arial" w:hAnsi="Arial" w:cs="Arial"/>
          <w:b/>
          <w:bCs/>
          <w:color w:val="auto"/>
          <w:sz w:val="18"/>
          <w:szCs w:val="18"/>
        </w:rPr>
        <w:t xml:space="preserve">POLITICAL AND NATURAL DISASTER </w:t>
      </w:r>
      <w:r w:rsidRPr="00950EAC">
        <w:rPr>
          <w:rFonts w:ascii="Arial" w:hAnsi="Arial" w:cs="Arial"/>
          <w:b/>
          <w:bCs/>
          <w:color w:val="auto"/>
          <w:sz w:val="18"/>
          <w:szCs w:val="18"/>
        </w:rPr>
        <w:t>TRANSPORTATION SERVICES ARE UNDERWRITTEN BY A THIRD PARTY INSURANCE</w:t>
      </w:r>
      <w:r w:rsidR="00E17352">
        <w:rPr>
          <w:rFonts w:ascii="Arial" w:hAnsi="Arial" w:cs="Arial"/>
          <w:b/>
          <w:bCs/>
          <w:color w:val="auto"/>
          <w:sz w:val="18"/>
          <w:szCs w:val="18"/>
        </w:rPr>
        <w:t xml:space="preserve"> </w:t>
      </w:r>
      <w:r w:rsidRPr="00950EAC">
        <w:rPr>
          <w:rFonts w:ascii="Arial" w:hAnsi="Arial" w:cs="Arial"/>
          <w:b/>
          <w:bCs/>
          <w:color w:val="auto"/>
          <w:sz w:val="18"/>
          <w:szCs w:val="18"/>
        </w:rPr>
        <w:t xml:space="preserve">COMPANY THAT IS SOLELY RESPONSIBLE FOR THE PAYMENT OF THE EXPENSES DESCRIBED ABOVE. </w:t>
      </w:r>
      <w:r w:rsidR="00385DE4">
        <w:rPr>
          <w:rFonts w:ascii="Arial" w:hAnsi="Arial" w:cs="Arial"/>
          <w:b/>
          <w:bCs/>
          <w:color w:val="auto"/>
          <w:sz w:val="18"/>
          <w:szCs w:val="18"/>
        </w:rPr>
        <w:t>AXA</w:t>
      </w:r>
      <w:r w:rsidRPr="00950EAC">
        <w:rPr>
          <w:rFonts w:ascii="Arial" w:hAnsi="Arial" w:cs="Arial"/>
          <w:b/>
          <w:bCs/>
          <w:color w:val="auto"/>
          <w:sz w:val="18"/>
          <w:szCs w:val="18"/>
        </w:rPr>
        <w:t xml:space="preserve"> IS ONLY RESPONSIBLE FOR THE COORDINATION OF SUCH TRANSPORTATION SERVICES. </w:t>
      </w:r>
    </w:p>
    <w:p w14:paraId="0470B566" w14:textId="77777777" w:rsidR="00BF5C0B" w:rsidRPr="00935D48" w:rsidRDefault="00BF5C0B" w:rsidP="002D1B4E">
      <w:pPr>
        <w:pStyle w:val="Default"/>
        <w:rPr>
          <w:rFonts w:ascii="Arial" w:hAnsi="Arial" w:cs="Arial"/>
          <w:bCs/>
          <w:color w:val="auto"/>
          <w:sz w:val="18"/>
          <w:szCs w:val="18"/>
        </w:rPr>
      </w:pPr>
    </w:p>
    <w:p w14:paraId="72EBB223" w14:textId="77777777" w:rsidR="00C3575E" w:rsidRDefault="00C3575E" w:rsidP="002D1B4E">
      <w:pPr>
        <w:pStyle w:val="Default"/>
        <w:rPr>
          <w:rFonts w:ascii="Arial" w:hAnsi="Arial" w:cs="Arial"/>
          <w:b/>
          <w:bCs/>
          <w:color w:val="auto"/>
          <w:sz w:val="18"/>
          <w:szCs w:val="18"/>
        </w:rPr>
      </w:pPr>
    </w:p>
    <w:tbl>
      <w:tblPr>
        <w:tblStyle w:val="TableGrid"/>
        <w:tblW w:w="0" w:type="auto"/>
        <w:tblLook w:val="04A0" w:firstRow="1" w:lastRow="0" w:firstColumn="1" w:lastColumn="0" w:noHBand="0" w:noVBand="1"/>
      </w:tblPr>
      <w:tblGrid>
        <w:gridCol w:w="9350"/>
      </w:tblGrid>
      <w:tr w:rsidR="002A006A" w:rsidRPr="00950EAC" w14:paraId="3282E56D" w14:textId="77777777" w:rsidTr="002A006A">
        <w:tc>
          <w:tcPr>
            <w:tcW w:w="9350" w:type="dxa"/>
          </w:tcPr>
          <w:p w14:paraId="571DEFBC" w14:textId="77777777" w:rsidR="002A006A" w:rsidRPr="00950EAC" w:rsidRDefault="009B478B" w:rsidP="002A006A">
            <w:pPr>
              <w:pStyle w:val="Default"/>
              <w:spacing w:before="40" w:after="40"/>
              <w:rPr>
                <w:rFonts w:ascii="Arial" w:hAnsi="Arial" w:cs="Arial"/>
                <w:color w:val="auto"/>
                <w:sz w:val="18"/>
                <w:szCs w:val="18"/>
              </w:rPr>
            </w:pPr>
            <w:r>
              <w:rPr>
                <w:rFonts w:ascii="Arial" w:hAnsi="Arial" w:cs="Arial"/>
                <w:b/>
                <w:bCs/>
                <w:sz w:val="18"/>
                <w:szCs w:val="18"/>
              </w:rPr>
              <w:br w:type="page"/>
            </w:r>
            <w:r w:rsidR="002A006A" w:rsidRPr="00950EAC">
              <w:rPr>
                <w:rFonts w:ascii="Arial" w:hAnsi="Arial" w:cs="Arial"/>
                <w:b/>
                <w:bCs/>
                <w:color w:val="auto"/>
                <w:sz w:val="18"/>
                <w:szCs w:val="18"/>
              </w:rPr>
              <w:t xml:space="preserve">ASSISTANCE SERVICES </w:t>
            </w:r>
          </w:p>
        </w:tc>
      </w:tr>
    </w:tbl>
    <w:p w14:paraId="62A8502D" w14:textId="77777777" w:rsidR="002A006A" w:rsidRPr="00950EAC" w:rsidRDefault="002A006A" w:rsidP="002D1B4E">
      <w:pPr>
        <w:pStyle w:val="Default"/>
        <w:rPr>
          <w:rFonts w:ascii="Arial" w:hAnsi="Arial" w:cs="Arial"/>
          <w:b/>
          <w:bCs/>
          <w:color w:val="auto"/>
          <w:sz w:val="18"/>
          <w:szCs w:val="18"/>
        </w:rPr>
      </w:pPr>
    </w:p>
    <w:p w14:paraId="6E18B66C" w14:textId="77777777" w:rsidR="002A006A" w:rsidRPr="00950EAC" w:rsidRDefault="002A006A" w:rsidP="002D1B4E">
      <w:pPr>
        <w:pStyle w:val="Default"/>
        <w:rPr>
          <w:rFonts w:ascii="Arial" w:hAnsi="Arial" w:cs="Arial"/>
          <w:color w:val="auto"/>
          <w:sz w:val="18"/>
          <w:szCs w:val="18"/>
        </w:rPr>
      </w:pPr>
    </w:p>
    <w:p w14:paraId="451B328A" w14:textId="4476AACC" w:rsidR="002D1B4E" w:rsidRPr="00950EAC" w:rsidRDefault="002D1B4E" w:rsidP="002D1B4E">
      <w:pPr>
        <w:pStyle w:val="Default"/>
        <w:rPr>
          <w:rFonts w:ascii="Arial" w:hAnsi="Arial" w:cs="Arial"/>
          <w:b/>
          <w:bCs/>
          <w:color w:val="auto"/>
          <w:sz w:val="18"/>
          <w:szCs w:val="18"/>
        </w:rPr>
      </w:pPr>
      <w:r w:rsidRPr="00950EAC">
        <w:rPr>
          <w:rFonts w:ascii="Arial" w:hAnsi="Arial" w:cs="Arial"/>
          <w:b/>
          <w:bCs/>
          <w:color w:val="auto"/>
          <w:sz w:val="18"/>
          <w:szCs w:val="18"/>
        </w:rPr>
        <w:t xml:space="preserve">THE ASSISTANCE SERVICES DESCRIBED IN THIS SECTION BELOW ARE PROVIDED BY </w:t>
      </w:r>
      <w:r w:rsidR="00385DE4">
        <w:rPr>
          <w:rFonts w:ascii="Arial" w:hAnsi="Arial" w:cs="Arial"/>
          <w:b/>
          <w:bCs/>
          <w:color w:val="auto"/>
          <w:sz w:val="18"/>
          <w:szCs w:val="18"/>
        </w:rPr>
        <w:t>AXA</w:t>
      </w:r>
      <w:r w:rsidRPr="00950EAC">
        <w:rPr>
          <w:rFonts w:ascii="Arial" w:hAnsi="Arial" w:cs="Arial"/>
          <w:b/>
          <w:bCs/>
          <w:color w:val="auto"/>
          <w:sz w:val="18"/>
          <w:szCs w:val="18"/>
        </w:rPr>
        <w:t xml:space="preserve">. </w:t>
      </w:r>
      <w:r w:rsidR="00385DE4">
        <w:rPr>
          <w:rFonts w:ascii="Arial" w:hAnsi="Arial" w:cs="Arial"/>
          <w:b/>
          <w:bCs/>
          <w:color w:val="auto"/>
          <w:sz w:val="18"/>
          <w:szCs w:val="18"/>
        </w:rPr>
        <w:t>AXA</w:t>
      </w:r>
      <w:r w:rsidRPr="00950EAC">
        <w:rPr>
          <w:rFonts w:ascii="Arial" w:hAnsi="Arial" w:cs="Arial"/>
          <w:b/>
          <w:bCs/>
          <w:color w:val="auto"/>
          <w:sz w:val="18"/>
          <w:szCs w:val="18"/>
        </w:rPr>
        <w:t xml:space="preserve"> IS NOT RESPONSIBLE FOR THE PAYMENT OF COSTS INCURRED FOR SERVICES PROVIDED BY A THIRD PARTY. </w:t>
      </w:r>
    </w:p>
    <w:p w14:paraId="3F6EA1CA" w14:textId="77777777" w:rsidR="002A006A" w:rsidRPr="00950EAC" w:rsidRDefault="002A006A" w:rsidP="002D1B4E">
      <w:pPr>
        <w:pStyle w:val="Default"/>
        <w:rPr>
          <w:rFonts w:ascii="Arial" w:hAnsi="Arial" w:cs="Arial"/>
          <w:color w:val="auto"/>
          <w:sz w:val="18"/>
          <w:szCs w:val="18"/>
        </w:rPr>
      </w:pPr>
    </w:p>
    <w:p w14:paraId="12418B11" w14:textId="77777777" w:rsidR="002D1B4E" w:rsidRPr="00950EAC" w:rsidRDefault="002D1B4E" w:rsidP="002D1B4E">
      <w:pPr>
        <w:pStyle w:val="Default"/>
        <w:rPr>
          <w:rFonts w:ascii="Arial" w:hAnsi="Arial" w:cs="Arial"/>
          <w:color w:val="auto"/>
          <w:sz w:val="18"/>
          <w:szCs w:val="18"/>
        </w:rPr>
      </w:pPr>
      <w:r w:rsidRPr="00950EAC">
        <w:rPr>
          <w:rFonts w:ascii="Arial" w:hAnsi="Arial" w:cs="Arial"/>
          <w:color w:val="auto"/>
          <w:sz w:val="18"/>
          <w:szCs w:val="18"/>
        </w:rPr>
        <w:t xml:space="preserve">The following assistance services are available to Eligible Persons: </w:t>
      </w:r>
    </w:p>
    <w:p w14:paraId="7780C5FE" w14:textId="77777777" w:rsidR="002A006A" w:rsidRPr="00950EAC" w:rsidRDefault="002A006A" w:rsidP="002D1B4E">
      <w:pPr>
        <w:pStyle w:val="Default"/>
        <w:rPr>
          <w:rFonts w:ascii="Arial" w:hAnsi="Arial" w:cs="Arial"/>
          <w:color w:val="auto"/>
          <w:sz w:val="18"/>
          <w:szCs w:val="18"/>
        </w:rPr>
      </w:pPr>
    </w:p>
    <w:p w14:paraId="223891AB" w14:textId="77777777" w:rsidR="007B3E27" w:rsidRPr="00F27143" w:rsidRDefault="002D1B4E" w:rsidP="00F27143">
      <w:pPr>
        <w:pStyle w:val="Default"/>
        <w:numPr>
          <w:ilvl w:val="0"/>
          <w:numId w:val="6"/>
        </w:numPr>
        <w:ind w:hanging="720"/>
        <w:rPr>
          <w:rFonts w:ascii="Arial" w:hAnsi="Arial" w:cs="Arial"/>
          <w:b/>
          <w:color w:val="auto"/>
          <w:sz w:val="18"/>
          <w:szCs w:val="18"/>
        </w:rPr>
      </w:pPr>
      <w:r w:rsidRPr="00F27143">
        <w:rPr>
          <w:rFonts w:ascii="Arial" w:hAnsi="Arial" w:cs="Arial"/>
          <w:b/>
          <w:bCs/>
          <w:color w:val="auto"/>
          <w:sz w:val="18"/>
          <w:szCs w:val="18"/>
        </w:rPr>
        <w:t>Medical Assistance Services</w:t>
      </w:r>
    </w:p>
    <w:p w14:paraId="6F391247" w14:textId="77777777" w:rsidR="007B3E27" w:rsidRDefault="007B3E27" w:rsidP="007B3E27">
      <w:pPr>
        <w:pStyle w:val="Default"/>
        <w:ind w:left="720"/>
        <w:rPr>
          <w:rFonts w:ascii="Arial" w:hAnsi="Arial" w:cs="Arial"/>
          <w:color w:val="auto"/>
          <w:sz w:val="18"/>
          <w:szCs w:val="18"/>
        </w:rPr>
      </w:pPr>
    </w:p>
    <w:p w14:paraId="7B7F20BB" w14:textId="77777777" w:rsidR="002D1B4E" w:rsidRPr="00950EAC" w:rsidRDefault="002D1B4E" w:rsidP="007B3E27">
      <w:pPr>
        <w:pStyle w:val="Default"/>
        <w:ind w:left="720"/>
        <w:rPr>
          <w:rFonts w:ascii="Arial" w:hAnsi="Arial" w:cs="Arial"/>
          <w:color w:val="auto"/>
          <w:sz w:val="18"/>
          <w:szCs w:val="18"/>
        </w:rPr>
      </w:pPr>
      <w:r w:rsidRPr="00950EAC">
        <w:rPr>
          <w:rFonts w:ascii="Arial" w:hAnsi="Arial" w:cs="Arial"/>
          <w:color w:val="auto"/>
          <w:sz w:val="18"/>
          <w:szCs w:val="18"/>
        </w:rPr>
        <w:t>The medical assistance services provided pursuant to this</w:t>
      </w:r>
      <w:r w:rsidR="002A006A" w:rsidRPr="00950EAC">
        <w:rPr>
          <w:rFonts w:ascii="Arial" w:hAnsi="Arial" w:cs="Arial"/>
          <w:color w:val="auto"/>
          <w:sz w:val="18"/>
          <w:szCs w:val="18"/>
        </w:rPr>
        <w:t xml:space="preserve"> </w:t>
      </w:r>
      <w:r w:rsidRPr="00950EAC">
        <w:rPr>
          <w:rFonts w:ascii="Arial" w:hAnsi="Arial" w:cs="Arial"/>
          <w:color w:val="auto"/>
          <w:sz w:val="18"/>
          <w:szCs w:val="18"/>
        </w:rPr>
        <w:t xml:space="preserve">Services Agreement are as follows: </w:t>
      </w:r>
    </w:p>
    <w:p w14:paraId="57179859" w14:textId="77777777" w:rsidR="002A006A" w:rsidRPr="00950EAC" w:rsidRDefault="002A006A" w:rsidP="002D1B4E">
      <w:pPr>
        <w:pStyle w:val="Default"/>
        <w:rPr>
          <w:rFonts w:ascii="Arial" w:hAnsi="Arial" w:cs="Arial"/>
          <w:color w:val="auto"/>
          <w:sz w:val="18"/>
          <w:szCs w:val="18"/>
        </w:rPr>
      </w:pPr>
    </w:p>
    <w:p w14:paraId="3F3C7642" w14:textId="1BB2358B" w:rsidR="002D1B4E" w:rsidRPr="00950EAC" w:rsidRDefault="002D1B4E" w:rsidP="00F27143">
      <w:pPr>
        <w:pStyle w:val="Default"/>
        <w:numPr>
          <w:ilvl w:val="0"/>
          <w:numId w:val="7"/>
        </w:numPr>
        <w:jc w:val="both"/>
        <w:rPr>
          <w:rFonts w:ascii="Arial" w:hAnsi="Arial" w:cs="Arial"/>
          <w:color w:val="auto"/>
          <w:sz w:val="18"/>
          <w:szCs w:val="18"/>
        </w:rPr>
      </w:pPr>
      <w:r w:rsidRPr="00B266D9">
        <w:rPr>
          <w:rFonts w:ascii="Arial" w:hAnsi="Arial" w:cs="Arial"/>
          <w:b/>
          <w:bCs/>
          <w:color w:val="auto"/>
          <w:sz w:val="18"/>
          <w:szCs w:val="18"/>
        </w:rPr>
        <w:t>Medical referral:</w:t>
      </w:r>
      <w:r w:rsidRPr="007B3E27">
        <w:rPr>
          <w:rFonts w:ascii="Arial" w:hAnsi="Arial" w:cs="Arial"/>
          <w:bCs/>
          <w:color w:val="auto"/>
          <w:sz w:val="18"/>
          <w:szCs w:val="18"/>
        </w:rPr>
        <w:t xml:space="preserve"> </w:t>
      </w:r>
      <w:r w:rsidR="00385DE4">
        <w:rPr>
          <w:rFonts w:ascii="Arial" w:hAnsi="Arial" w:cs="Arial"/>
          <w:color w:val="auto"/>
          <w:sz w:val="18"/>
          <w:szCs w:val="18"/>
        </w:rPr>
        <w:t>AXA</w:t>
      </w:r>
      <w:r w:rsidRPr="007B3E27">
        <w:rPr>
          <w:rFonts w:ascii="Arial" w:hAnsi="Arial" w:cs="Arial"/>
          <w:color w:val="auto"/>
          <w:sz w:val="18"/>
          <w:szCs w:val="18"/>
        </w:rPr>
        <w:t xml:space="preserve"> will refer the Eligible Person to preferred providers including primary care physicians</w:t>
      </w:r>
      <w:r w:rsidRPr="00950EAC">
        <w:rPr>
          <w:rFonts w:ascii="Arial" w:hAnsi="Arial" w:cs="Arial"/>
          <w:color w:val="auto"/>
          <w:sz w:val="18"/>
          <w:szCs w:val="18"/>
        </w:rPr>
        <w:t xml:space="preserve">, clinics and hospitals all over the world. Primary care physicians are defined as referrals </w:t>
      </w:r>
      <w:r w:rsidRPr="00950EAC">
        <w:rPr>
          <w:rFonts w:ascii="Arial" w:hAnsi="Arial" w:cs="Arial"/>
          <w:color w:val="auto"/>
          <w:sz w:val="18"/>
          <w:szCs w:val="18"/>
        </w:rPr>
        <w:lastRenderedPageBreak/>
        <w:t xml:space="preserve">to the following: family practitioners, general practitioners, internists, ophthalmologists, obstetricians/gynecologists, orthopedists, and pediatricians. The Eligible Person will be given the name, address, telephone number, office hours, and if applicable, language(s) spoken by the provider. The nature of the situation, location of the caller, and time of the day will influence whether a referral is made to an individual provider or to a hospital/emergency care facility. </w:t>
      </w:r>
      <w:r w:rsidR="00385DE4">
        <w:rPr>
          <w:rFonts w:ascii="Arial" w:hAnsi="Arial" w:cs="Arial"/>
          <w:color w:val="auto"/>
          <w:sz w:val="18"/>
          <w:szCs w:val="18"/>
        </w:rPr>
        <w:t>AXA</w:t>
      </w:r>
      <w:r w:rsidRPr="00950EAC">
        <w:rPr>
          <w:rFonts w:ascii="Arial" w:hAnsi="Arial" w:cs="Arial"/>
          <w:color w:val="auto"/>
          <w:sz w:val="18"/>
          <w:szCs w:val="18"/>
        </w:rPr>
        <w:t xml:space="preserve"> will also provide referrals to medical specialists in major cities and nearby areas using specific selection criteria. Specialists are defined as physicians other than those previously identified as primary care physicians. Some examples of specialists include allergists, cardiologists and endocrinologists. Arrangements for services are available at no additional cost. Third party costs incurred for services provided are the responsibility of the Eligible Person. </w:t>
      </w:r>
    </w:p>
    <w:p w14:paraId="0D919959" w14:textId="77777777" w:rsidR="002A006A" w:rsidRPr="00950EAC" w:rsidRDefault="002A006A" w:rsidP="002A006A">
      <w:pPr>
        <w:pStyle w:val="Default"/>
        <w:ind w:left="720"/>
        <w:rPr>
          <w:rFonts w:ascii="Arial" w:hAnsi="Arial" w:cs="Arial"/>
          <w:color w:val="auto"/>
          <w:sz w:val="18"/>
          <w:szCs w:val="18"/>
        </w:rPr>
      </w:pPr>
    </w:p>
    <w:p w14:paraId="25B496DE" w14:textId="4BCD0640" w:rsidR="002D1B4E" w:rsidRPr="007B3E27" w:rsidRDefault="002D1B4E" w:rsidP="00F27143">
      <w:pPr>
        <w:pStyle w:val="Default"/>
        <w:numPr>
          <w:ilvl w:val="0"/>
          <w:numId w:val="7"/>
        </w:numPr>
        <w:jc w:val="both"/>
        <w:rPr>
          <w:rFonts w:ascii="Arial" w:hAnsi="Arial" w:cs="Arial"/>
          <w:color w:val="auto"/>
          <w:sz w:val="18"/>
          <w:szCs w:val="18"/>
        </w:rPr>
      </w:pPr>
      <w:r w:rsidRPr="00B266D9">
        <w:rPr>
          <w:rFonts w:ascii="Arial" w:hAnsi="Arial" w:cs="Arial"/>
          <w:b/>
          <w:bCs/>
          <w:color w:val="auto"/>
          <w:sz w:val="18"/>
          <w:szCs w:val="18"/>
        </w:rPr>
        <w:t>Dental referrals:</w:t>
      </w:r>
      <w:r w:rsidRPr="007B3E27">
        <w:rPr>
          <w:rFonts w:ascii="Arial" w:hAnsi="Arial" w:cs="Arial"/>
          <w:bCs/>
          <w:color w:val="auto"/>
          <w:sz w:val="18"/>
          <w:szCs w:val="18"/>
        </w:rPr>
        <w:t xml:space="preserve"> </w:t>
      </w:r>
      <w:r w:rsidR="00385DE4">
        <w:rPr>
          <w:rFonts w:ascii="Arial" w:hAnsi="Arial" w:cs="Arial"/>
          <w:color w:val="auto"/>
          <w:sz w:val="18"/>
          <w:szCs w:val="18"/>
        </w:rPr>
        <w:t>AXA</w:t>
      </w:r>
      <w:r w:rsidRPr="007B3E27">
        <w:rPr>
          <w:rFonts w:ascii="Arial" w:hAnsi="Arial" w:cs="Arial"/>
          <w:color w:val="auto"/>
          <w:sz w:val="18"/>
          <w:szCs w:val="18"/>
        </w:rPr>
        <w:t xml:space="preserve"> will provide referrals to dentists and facilities that provide emergency dental care in accordance with established selection criteria. If </w:t>
      </w:r>
      <w:r w:rsidR="00385DE4">
        <w:rPr>
          <w:rFonts w:ascii="Arial" w:hAnsi="Arial" w:cs="Arial"/>
          <w:color w:val="auto"/>
          <w:sz w:val="18"/>
          <w:szCs w:val="18"/>
        </w:rPr>
        <w:t>AXA</w:t>
      </w:r>
      <w:r w:rsidRPr="007B3E27">
        <w:rPr>
          <w:rFonts w:ascii="Arial" w:hAnsi="Arial" w:cs="Arial"/>
          <w:color w:val="auto"/>
          <w:sz w:val="18"/>
          <w:szCs w:val="18"/>
        </w:rPr>
        <w:t xml:space="preserve"> receives a request for dental referrals in any area of the world in which AXA does not recommend seeking dental treatment</w:t>
      </w:r>
      <w:r w:rsidRPr="00950EAC">
        <w:rPr>
          <w:rFonts w:ascii="Arial" w:hAnsi="Arial" w:cs="Arial"/>
          <w:color w:val="auto"/>
          <w:sz w:val="18"/>
          <w:szCs w:val="18"/>
        </w:rPr>
        <w:t xml:space="preserve">, the Eligible Person will be so informed. If appropriate, the Eligible Person will be provided with referrals to physicians or hospitals for pain control. Arrangements for services are available at no </w:t>
      </w:r>
      <w:r w:rsidRPr="007B3E27">
        <w:rPr>
          <w:rFonts w:ascii="Arial" w:hAnsi="Arial" w:cs="Arial"/>
          <w:color w:val="auto"/>
          <w:sz w:val="18"/>
          <w:szCs w:val="18"/>
        </w:rPr>
        <w:t xml:space="preserve">additional cost. Third party costs incurred for services provided are the responsibility of the Eligible Person. </w:t>
      </w:r>
    </w:p>
    <w:p w14:paraId="1C0C8A95" w14:textId="77777777" w:rsidR="002A006A" w:rsidRPr="007B3E27" w:rsidRDefault="002A006A" w:rsidP="002D1B4E">
      <w:pPr>
        <w:pStyle w:val="Default"/>
        <w:rPr>
          <w:rFonts w:ascii="Arial" w:hAnsi="Arial" w:cs="Arial"/>
          <w:color w:val="auto"/>
          <w:sz w:val="18"/>
          <w:szCs w:val="18"/>
        </w:rPr>
      </w:pPr>
    </w:p>
    <w:p w14:paraId="282D37FE" w14:textId="4AC7C486" w:rsidR="0065258D" w:rsidRPr="007B3E27" w:rsidRDefault="002D1B4E" w:rsidP="00F27143">
      <w:pPr>
        <w:pStyle w:val="ListParagraph"/>
        <w:numPr>
          <w:ilvl w:val="0"/>
          <w:numId w:val="7"/>
        </w:numPr>
        <w:jc w:val="both"/>
        <w:rPr>
          <w:rFonts w:ascii="Arial" w:hAnsi="Arial" w:cs="Arial"/>
          <w:sz w:val="18"/>
          <w:szCs w:val="18"/>
        </w:rPr>
      </w:pPr>
      <w:r w:rsidRPr="00B266D9">
        <w:rPr>
          <w:rFonts w:ascii="Arial" w:hAnsi="Arial" w:cs="Arial"/>
          <w:b/>
          <w:bCs/>
          <w:sz w:val="18"/>
          <w:szCs w:val="18"/>
        </w:rPr>
        <w:t>Dispatch of Physician:</w:t>
      </w:r>
      <w:r w:rsidRPr="007B3E27">
        <w:rPr>
          <w:rFonts w:ascii="Arial" w:hAnsi="Arial" w:cs="Arial"/>
          <w:bCs/>
          <w:sz w:val="18"/>
          <w:szCs w:val="18"/>
        </w:rPr>
        <w:t xml:space="preserve"> </w:t>
      </w:r>
      <w:r w:rsidRPr="007B3E27">
        <w:rPr>
          <w:rFonts w:ascii="Arial" w:hAnsi="Arial" w:cs="Arial"/>
          <w:sz w:val="18"/>
          <w:szCs w:val="18"/>
        </w:rPr>
        <w:t xml:space="preserve">For the convenience of the Eligible Person, </w:t>
      </w:r>
      <w:r w:rsidR="00385DE4">
        <w:rPr>
          <w:rFonts w:ascii="Arial" w:hAnsi="Arial" w:cs="Arial"/>
          <w:sz w:val="18"/>
          <w:szCs w:val="18"/>
        </w:rPr>
        <w:t>AXA</w:t>
      </w:r>
      <w:r w:rsidRPr="007B3E27">
        <w:rPr>
          <w:rFonts w:ascii="Arial" w:hAnsi="Arial" w:cs="Arial"/>
          <w:sz w:val="18"/>
          <w:szCs w:val="18"/>
        </w:rPr>
        <w:t xml:space="preserve"> will make arrangements for a general</w:t>
      </w:r>
      <w:r w:rsidRPr="00950EAC">
        <w:rPr>
          <w:rFonts w:ascii="Arial" w:hAnsi="Arial" w:cs="Arial"/>
          <w:sz w:val="18"/>
          <w:szCs w:val="18"/>
        </w:rPr>
        <w:t xml:space="preserve"> practice physician to consult at the Eligible Person’s hotel or current location while traveling. Although </w:t>
      </w:r>
      <w:r w:rsidR="00385DE4">
        <w:rPr>
          <w:rFonts w:ascii="Arial" w:hAnsi="Arial" w:cs="Arial"/>
          <w:sz w:val="18"/>
          <w:szCs w:val="18"/>
        </w:rPr>
        <w:t>AXA</w:t>
      </w:r>
      <w:r w:rsidRPr="00950EAC">
        <w:rPr>
          <w:rFonts w:ascii="Arial" w:hAnsi="Arial" w:cs="Arial"/>
          <w:sz w:val="18"/>
          <w:szCs w:val="18"/>
        </w:rPr>
        <w:t xml:space="preserve"> will make every effort, this service may not be available in all states and countries. If a physician cannot be dispatched, other arrangements will be made by </w:t>
      </w:r>
      <w:r w:rsidR="00385DE4">
        <w:rPr>
          <w:rFonts w:ascii="Arial" w:hAnsi="Arial" w:cs="Arial"/>
          <w:sz w:val="18"/>
          <w:szCs w:val="18"/>
        </w:rPr>
        <w:t>AXA</w:t>
      </w:r>
      <w:r w:rsidRPr="007B3E27">
        <w:rPr>
          <w:rFonts w:ascii="Arial" w:hAnsi="Arial" w:cs="Arial"/>
          <w:sz w:val="18"/>
          <w:szCs w:val="18"/>
        </w:rPr>
        <w:t xml:space="preserve"> and options will be offered to the Eligible Person. Arrangements for services are available at no additional cost. Third party costs incurred for services provided are the responsibility of the Eligible Person. </w:t>
      </w:r>
    </w:p>
    <w:p w14:paraId="69C9D826" w14:textId="77777777" w:rsidR="0065258D" w:rsidRPr="007B3E27" w:rsidRDefault="0065258D" w:rsidP="0065258D">
      <w:pPr>
        <w:pStyle w:val="ListParagraph"/>
        <w:rPr>
          <w:rFonts w:ascii="Arial" w:hAnsi="Arial" w:cs="Arial"/>
          <w:sz w:val="18"/>
          <w:szCs w:val="18"/>
        </w:rPr>
      </w:pPr>
    </w:p>
    <w:p w14:paraId="7F761194" w14:textId="15B28227" w:rsidR="0065258D" w:rsidRDefault="0065258D" w:rsidP="00F27143">
      <w:pPr>
        <w:pStyle w:val="ListParagraph"/>
        <w:numPr>
          <w:ilvl w:val="0"/>
          <w:numId w:val="7"/>
        </w:numPr>
        <w:jc w:val="both"/>
        <w:rPr>
          <w:rFonts w:ascii="Arial" w:hAnsi="Arial" w:cs="Arial"/>
          <w:sz w:val="18"/>
          <w:szCs w:val="18"/>
        </w:rPr>
      </w:pPr>
      <w:r w:rsidRPr="00B266D9">
        <w:rPr>
          <w:rFonts w:ascii="Arial" w:hAnsi="Arial" w:cs="Arial"/>
          <w:b/>
          <w:sz w:val="18"/>
          <w:szCs w:val="18"/>
        </w:rPr>
        <w:t>Pre-Certification and Referral Management:</w:t>
      </w:r>
      <w:r w:rsidRPr="007B3E27">
        <w:rPr>
          <w:rFonts w:ascii="Arial" w:hAnsi="Arial" w:cs="Arial"/>
          <w:sz w:val="18"/>
          <w:szCs w:val="18"/>
        </w:rPr>
        <w:t xml:space="preserve"> </w:t>
      </w:r>
      <w:r w:rsidR="00385DE4">
        <w:rPr>
          <w:rFonts w:ascii="Arial" w:hAnsi="Arial" w:cs="Arial"/>
          <w:sz w:val="18"/>
          <w:szCs w:val="18"/>
        </w:rPr>
        <w:t>AXA</w:t>
      </w:r>
      <w:r w:rsidRPr="007B3E27">
        <w:rPr>
          <w:rFonts w:ascii="Arial" w:hAnsi="Arial" w:cs="Arial"/>
          <w:sz w:val="18"/>
          <w:szCs w:val="18"/>
        </w:rPr>
        <w:t xml:space="preserve"> will provide pre-certification for all inpatient cases and for elective outpatient surgical intervention. The pre-certification process entails our case managers reviewing the patient’s current and past medical history, consulting with the patient’s physician and reviewing the suggested treatment plan. After this review </w:t>
      </w:r>
      <w:r w:rsidR="00385DE4">
        <w:rPr>
          <w:rFonts w:ascii="Arial" w:hAnsi="Arial" w:cs="Arial"/>
          <w:sz w:val="18"/>
          <w:szCs w:val="18"/>
        </w:rPr>
        <w:t>AXA</w:t>
      </w:r>
      <w:r w:rsidRPr="007B3E27">
        <w:rPr>
          <w:rFonts w:ascii="Arial" w:hAnsi="Arial" w:cs="Arial"/>
          <w:sz w:val="18"/>
          <w:szCs w:val="18"/>
        </w:rPr>
        <w:t xml:space="preserve"> will certify that the confinement and/or surgery are medically necessary and considered recognized treatment in the medical community for the patient’s condition. If the patient requires additional certification, then </w:t>
      </w:r>
      <w:r w:rsidR="00385DE4">
        <w:rPr>
          <w:rFonts w:ascii="Arial" w:hAnsi="Arial" w:cs="Arial"/>
          <w:sz w:val="18"/>
          <w:szCs w:val="18"/>
        </w:rPr>
        <w:t>AXA</w:t>
      </w:r>
      <w:r w:rsidRPr="007B3E27">
        <w:rPr>
          <w:rFonts w:ascii="Arial" w:hAnsi="Arial" w:cs="Arial"/>
          <w:sz w:val="18"/>
          <w:szCs w:val="18"/>
        </w:rPr>
        <w:t xml:space="preserve"> will contact the utilization review department of the hospital or the attending physician to review the case and potentially authorize additional hospital days. Arrangements for services are available at no additional cost. Third party costs incurred for services provided are the responsibility of the Eligible Person. </w:t>
      </w:r>
    </w:p>
    <w:p w14:paraId="6F8D4A8E" w14:textId="77777777" w:rsidR="002D1B4E" w:rsidRPr="00950EAC" w:rsidRDefault="002D1B4E" w:rsidP="00F27143">
      <w:pPr>
        <w:pStyle w:val="Default"/>
        <w:numPr>
          <w:ilvl w:val="0"/>
          <w:numId w:val="7"/>
        </w:numPr>
        <w:jc w:val="both"/>
        <w:rPr>
          <w:rFonts w:ascii="Arial" w:hAnsi="Arial" w:cs="Arial"/>
          <w:color w:val="auto"/>
          <w:sz w:val="18"/>
          <w:szCs w:val="18"/>
        </w:rPr>
      </w:pPr>
      <w:r w:rsidRPr="00B266D9">
        <w:rPr>
          <w:rFonts w:ascii="Arial" w:hAnsi="Arial" w:cs="Arial"/>
          <w:b/>
          <w:bCs/>
          <w:color w:val="auto"/>
          <w:sz w:val="18"/>
          <w:szCs w:val="18"/>
        </w:rPr>
        <w:t>Medical Monitoring:</w:t>
      </w:r>
      <w:r w:rsidRPr="007B3E27">
        <w:rPr>
          <w:rFonts w:ascii="Arial" w:hAnsi="Arial" w:cs="Arial"/>
          <w:bCs/>
          <w:color w:val="auto"/>
          <w:sz w:val="18"/>
          <w:szCs w:val="18"/>
        </w:rPr>
        <w:t xml:space="preserve"> </w:t>
      </w:r>
      <w:r w:rsidRPr="007B3E27">
        <w:rPr>
          <w:rFonts w:ascii="Arial" w:hAnsi="Arial" w:cs="Arial"/>
          <w:color w:val="auto"/>
          <w:sz w:val="18"/>
          <w:szCs w:val="18"/>
        </w:rPr>
        <w:t>Upon notification that an Eligible Person is in the hospital or requires medical monitoring, the case</w:t>
      </w:r>
      <w:r w:rsidRPr="00950EAC">
        <w:rPr>
          <w:rFonts w:ascii="Arial" w:hAnsi="Arial" w:cs="Arial"/>
          <w:color w:val="auto"/>
          <w:sz w:val="18"/>
          <w:szCs w:val="18"/>
        </w:rPr>
        <w:t xml:space="preserve"> will be assigned to a nurse case manager to make the initial medical contact. The case manager will attempt to contact the medical facility to obtain medical information about the patient from a treating physician, hospital nurse case manager or other valid source of information. The goal, during regular office hours, is to obtain an initial medical contact within 2 hours of notification. </w:t>
      </w:r>
    </w:p>
    <w:p w14:paraId="1A722A17" w14:textId="77777777" w:rsidR="002A006A" w:rsidRPr="00950EAC" w:rsidRDefault="002A006A" w:rsidP="002D1B4E">
      <w:pPr>
        <w:pStyle w:val="Default"/>
        <w:rPr>
          <w:rFonts w:ascii="Arial" w:hAnsi="Arial" w:cs="Arial"/>
          <w:color w:val="auto"/>
          <w:sz w:val="18"/>
          <w:szCs w:val="18"/>
        </w:rPr>
      </w:pPr>
    </w:p>
    <w:p w14:paraId="28C57B9D" w14:textId="77777777" w:rsidR="002D1B4E" w:rsidRPr="00950EAC" w:rsidRDefault="002D1B4E" w:rsidP="007B3E27">
      <w:pPr>
        <w:pStyle w:val="Default"/>
        <w:ind w:left="1440"/>
        <w:rPr>
          <w:rFonts w:ascii="Arial" w:hAnsi="Arial" w:cs="Arial"/>
          <w:color w:val="auto"/>
          <w:sz w:val="18"/>
          <w:szCs w:val="18"/>
        </w:rPr>
      </w:pPr>
      <w:r w:rsidRPr="00950EAC">
        <w:rPr>
          <w:rFonts w:ascii="Arial" w:hAnsi="Arial" w:cs="Arial"/>
          <w:color w:val="auto"/>
          <w:sz w:val="18"/>
          <w:szCs w:val="18"/>
        </w:rPr>
        <w:t xml:space="preserve">The nurse will attempt to obtain the following information: </w:t>
      </w:r>
    </w:p>
    <w:p w14:paraId="3B2405E9" w14:textId="77777777" w:rsidR="002D1B4E" w:rsidRPr="00950EAC" w:rsidRDefault="002D1B4E" w:rsidP="007B3E27">
      <w:pPr>
        <w:pStyle w:val="Default"/>
        <w:numPr>
          <w:ilvl w:val="0"/>
          <w:numId w:val="9"/>
        </w:numPr>
        <w:spacing w:after="24"/>
        <w:ind w:left="1800"/>
        <w:rPr>
          <w:rFonts w:ascii="Arial" w:hAnsi="Arial" w:cs="Arial"/>
          <w:color w:val="auto"/>
          <w:sz w:val="18"/>
          <w:szCs w:val="18"/>
        </w:rPr>
      </w:pPr>
      <w:r w:rsidRPr="00950EAC">
        <w:rPr>
          <w:rFonts w:ascii="Arial" w:hAnsi="Arial" w:cs="Arial"/>
          <w:color w:val="auto"/>
          <w:sz w:val="18"/>
          <w:szCs w:val="18"/>
        </w:rPr>
        <w:t>Age;</w:t>
      </w:r>
    </w:p>
    <w:p w14:paraId="7003873F" w14:textId="77777777" w:rsidR="002D1B4E" w:rsidRPr="00950EAC" w:rsidRDefault="002D1B4E" w:rsidP="007B3E27">
      <w:pPr>
        <w:pStyle w:val="Default"/>
        <w:numPr>
          <w:ilvl w:val="0"/>
          <w:numId w:val="9"/>
        </w:numPr>
        <w:spacing w:after="24"/>
        <w:ind w:left="1800"/>
        <w:rPr>
          <w:rFonts w:ascii="Arial" w:hAnsi="Arial" w:cs="Arial"/>
          <w:color w:val="auto"/>
          <w:sz w:val="18"/>
          <w:szCs w:val="18"/>
        </w:rPr>
      </w:pPr>
      <w:r w:rsidRPr="00950EAC">
        <w:rPr>
          <w:rFonts w:ascii="Arial" w:hAnsi="Arial" w:cs="Arial"/>
          <w:color w:val="auto"/>
          <w:sz w:val="18"/>
          <w:szCs w:val="18"/>
        </w:rPr>
        <w:t>Chief complaint;</w:t>
      </w:r>
    </w:p>
    <w:p w14:paraId="5268604A" w14:textId="77777777" w:rsidR="002D1B4E" w:rsidRPr="00950EAC" w:rsidRDefault="002D1B4E" w:rsidP="007B3E27">
      <w:pPr>
        <w:pStyle w:val="Default"/>
        <w:numPr>
          <w:ilvl w:val="0"/>
          <w:numId w:val="9"/>
        </w:numPr>
        <w:spacing w:after="24"/>
        <w:ind w:left="1800"/>
        <w:rPr>
          <w:rFonts w:ascii="Arial" w:hAnsi="Arial" w:cs="Arial"/>
          <w:color w:val="auto"/>
          <w:sz w:val="18"/>
          <w:szCs w:val="18"/>
        </w:rPr>
      </w:pPr>
      <w:r w:rsidRPr="00950EAC">
        <w:rPr>
          <w:rFonts w:ascii="Arial" w:hAnsi="Arial" w:cs="Arial"/>
          <w:color w:val="auto"/>
          <w:sz w:val="18"/>
          <w:szCs w:val="18"/>
        </w:rPr>
        <w:t>History of present illness;</w:t>
      </w:r>
    </w:p>
    <w:p w14:paraId="0942E003" w14:textId="77777777" w:rsidR="002D1B4E" w:rsidRPr="00950EAC" w:rsidRDefault="002D1B4E" w:rsidP="007B3E27">
      <w:pPr>
        <w:pStyle w:val="Default"/>
        <w:numPr>
          <w:ilvl w:val="0"/>
          <w:numId w:val="9"/>
        </w:numPr>
        <w:spacing w:after="24"/>
        <w:ind w:left="1800"/>
        <w:rPr>
          <w:rFonts w:ascii="Arial" w:hAnsi="Arial" w:cs="Arial"/>
          <w:color w:val="auto"/>
          <w:sz w:val="18"/>
          <w:szCs w:val="18"/>
        </w:rPr>
      </w:pPr>
      <w:r w:rsidRPr="00950EAC">
        <w:rPr>
          <w:rFonts w:ascii="Arial" w:hAnsi="Arial" w:cs="Arial"/>
          <w:color w:val="auto"/>
          <w:sz w:val="18"/>
          <w:szCs w:val="18"/>
        </w:rPr>
        <w:t>Relevant past medical history;</w:t>
      </w:r>
    </w:p>
    <w:p w14:paraId="6598807F" w14:textId="77777777" w:rsidR="002D1B4E" w:rsidRPr="00950EAC" w:rsidRDefault="002D1B4E" w:rsidP="007B3E27">
      <w:pPr>
        <w:pStyle w:val="Default"/>
        <w:numPr>
          <w:ilvl w:val="0"/>
          <w:numId w:val="9"/>
        </w:numPr>
        <w:spacing w:after="24"/>
        <w:ind w:left="1800"/>
        <w:rPr>
          <w:rFonts w:ascii="Arial" w:hAnsi="Arial" w:cs="Arial"/>
          <w:color w:val="auto"/>
          <w:sz w:val="18"/>
          <w:szCs w:val="18"/>
        </w:rPr>
      </w:pPr>
      <w:r w:rsidRPr="00950EAC">
        <w:rPr>
          <w:rFonts w:ascii="Arial" w:hAnsi="Arial" w:cs="Arial"/>
          <w:color w:val="auto"/>
          <w:sz w:val="18"/>
          <w:szCs w:val="18"/>
        </w:rPr>
        <w:t>Intended medical plan; and</w:t>
      </w:r>
    </w:p>
    <w:p w14:paraId="268664D3" w14:textId="77777777" w:rsidR="002D1B4E" w:rsidRPr="00950EAC" w:rsidRDefault="002D1B4E" w:rsidP="007B3E27">
      <w:pPr>
        <w:pStyle w:val="Default"/>
        <w:numPr>
          <w:ilvl w:val="0"/>
          <w:numId w:val="9"/>
        </w:numPr>
        <w:ind w:left="1800"/>
        <w:rPr>
          <w:rFonts w:ascii="Arial" w:hAnsi="Arial" w:cs="Arial"/>
          <w:color w:val="auto"/>
          <w:sz w:val="18"/>
          <w:szCs w:val="18"/>
        </w:rPr>
      </w:pPr>
      <w:r w:rsidRPr="00950EAC">
        <w:rPr>
          <w:rFonts w:ascii="Arial" w:hAnsi="Arial" w:cs="Arial"/>
          <w:color w:val="auto"/>
          <w:sz w:val="18"/>
          <w:szCs w:val="18"/>
        </w:rPr>
        <w:t>Expected discharge date and date when the Eligible Person will be clear to</w:t>
      </w:r>
      <w:r w:rsidR="002A006A" w:rsidRPr="00950EAC">
        <w:rPr>
          <w:rFonts w:ascii="Arial" w:hAnsi="Arial" w:cs="Arial"/>
          <w:color w:val="auto"/>
          <w:sz w:val="18"/>
          <w:szCs w:val="18"/>
        </w:rPr>
        <w:t xml:space="preserve"> </w:t>
      </w:r>
      <w:r w:rsidRPr="00950EAC">
        <w:rPr>
          <w:rFonts w:ascii="Arial" w:hAnsi="Arial" w:cs="Arial"/>
          <w:color w:val="auto"/>
          <w:sz w:val="18"/>
          <w:szCs w:val="18"/>
        </w:rPr>
        <w:t>travel.</w:t>
      </w:r>
    </w:p>
    <w:p w14:paraId="0CD6C095" w14:textId="77777777" w:rsidR="002A006A" w:rsidRPr="00950EAC" w:rsidRDefault="002A006A" w:rsidP="002D1B4E">
      <w:pPr>
        <w:pStyle w:val="Default"/>
        <w:rPr>
          <w:rFonts w:ascii="Arial" w:hAnsi="Arial" w:cs="Arial"/>
          <w:color w:val="auto"/>
          <w:sz w:val="18"/>
          <w:szCs w:val="18"/>
        </w:rPr>
      </w:pPr>
    </w:p>
    <w:p w14:paraId="25A6C403" w14:textId="1245F0BF" w:rsidR="002D1B4E" w:rsidRPr="00950EAC" w:rsidRDefault="002D1B4E" w:rsidP="00F27143">
      <w:pPr>
        <w:pStyle w:val="Default"/>
        <w:ind w:left="1440"/>
        <w:jc w:val="both"/>
        <w:rPr>
          <w:rFonts w:ascii="Arial" w:hAnsi="Arial" w:cs="Arial"/>
          <w:color w:val="auto"/>
          <w:sz w:val="18"/>
          <w:szCs w:val="18"/>
        </w:rPr>
      </w:pPr>
      <w:r w:rsidRPr="00950EAC">
        <w:rPr>
          <w:rFonts w:ascii="Arial" w:hAnsi="Arial" w:cs="Arial"/>
          <w:color w:val="auto"/>
          <w:sz w:val="18"/>
          <w:szCs w:val="18"/>
        </w:rPr>
        <w:t xml:space="preserve">The nurse will assess the adequacy of the treating facility to determine the need for transfer or evacuation. If the nurse requires consultation with an </w:t>
      </w:r>
      <w:r w:rsidR="00385DE4">
        <w:rPr>
          <w:rFonts w:ascii="Arial" w:hAnsi="Arial" w:cs="Arial"/>
          <w:color w:val="auto"/>
          <w:sz w:val="18"/>
          <w:szCs w:val="18"/>
        </w:rPr>
        <w:t>AXA</w:t>
      </w:r>
      <w:r w:rsidRPr="00950EAC">
        <w:rPr>
          <w:rFonts w:ascii="Arial" w:hAnsi="Arial" w:cs="Arial"/>
          <w:color w:val="auto"/>
          <w:sz w:val="18"/>
          <w:szCs w:val="18"/>
        </w:rPr>
        <w:t xml:space="preserve"> physician for complex cases, uncertainty about appropriateness of care, recommendations for discharge or clearance to fly or because he or she feels the </w:t>
      </w:r>
      <w:r w:rsidR="00385DE4">
        <w:rPr>
          <w:rFonts w:ascii="Arial" w:hAnsi="Arial" w:cs="Arial"/>
          <w:color w:val="auto"/>
          <w:sz w:val="18"/>
          <w:szCs w:val="18"/>
        </w:rPr>
        <w:t>AXA</w:t>
      </w:r>
      <w:r w:rsidRPr="00950EAC">
        <w:rPr>
          <w:rFonts w:ascii="Arial" w:hAnsi="Arial" w:cs="Arial"/>
          <w:color w:val="auto"/>
          <w:sz w:val="18"/>
          <w:szCs w:val="18"/>
        </w:rPr>
        <w:t xml:space="preserve"> physician should speak with the treating physician, he or she will speak to the in-office or on-call </w:t>
      </w:r>
      <w:r w:rsidR="00385DE4">
        <w:rPr>
          <w:rFonts w:ascii="Arial" w:hAnsi="Arial" w:cs="Arial"/>
          <w:color w:val="auto"/>
          <w:sz w:val="18"/>
          <w:szCs w:val="18"/>
        </w:rPr>
        <w:t>AXA</w:t>
      </w:r>
      <w:r w:rsidRPr="00950EAC">
        <w:rPr>
          <w:rFonts w:ascii="Arial" w:hAnsi="Arial" w:cs="Arial"/>
          <w:color w:val="auto"/>
          <w:sz w:val="18"/>
          <w:szCs w:val="18"/>
        </w:rPr>
        <w:t xml:space="preserve"> physician. An </w:t>
      </w:r>
      <w:r w:rsidR="00385DE4">
        <w:rPr>
          <w:rFonts w:ascii="Arial" w:hAnsi="Arial" w:cs="Arial"/>
          <w:color w:val="auto"/>
          <w:sz w:val="18"/>
          <w:szCs w:val="18"/>
        </w:rPr>
        <w:t>AXA</w:t>
      </w:r>
      <w:r w:rsidRPr="00950EAC">
        <w:rPr>
          <w:rFonts w:ascii="Arial" w:hAnsi="Arial" w:cs="Arial"/>
          <w:color w:val="auto"/>
          <w:sz w:val="18"/>
          <w:szCs w:val="18"/>
        </w:rPr>
        <w:t xml:space="preserve"> physician will make efforts to consult with the treating physician for in-patient cases within the first 48 hours. Arrangements for services are available at no additional cost. Third party costs incurred for services provided are the responsibility of the Eligible Person. </w:t>
      </w:r>
    </w:p>
    <w:p w14:paraId="09BA5D31" w14:textId="77777777" w:rsidR="002A006A" w:rsidRPr="007B3E27" w:rsidRDefault="002A006A" w:rsidP="002D1B4E">
      <w:pPr>
        <w:pStyle w:val="Default"/>
        <w:rPr>
          <w:rFonts w:ascii="Arial" w:hAnsi="Arial" w:cs="Arial"/>
          <w:color w:val="auto"/>
          <w:sz w:val="18"/>
          <w:szCs w:val="18"/>
        </w:rPr>
      </w:pPr>
    </w:p>
    <w:p w14:paraId="4D95D9D2" w14:textId="4018CFAA" w:rsidR="002D1B4E" w:rsidRPr="007B3E27" w:rsidRDefault="002D1B4E" w:rsidP="00F27143">
      <w:pPr>
        <w:pStyle w:val="Default"/>
        <w:numPr>
          <w:ilvl w:val="0"/>
          <w:numId w:val="7"/>
        </w:numPr>
        <w:jc w:val="both"/>
        <w:rPr>
          <w:rFonts w:ascii="Arial" w:hAnsi="Arial" w:cs="Arial"/>
          <w:color w:val="auto"/>
          <w:sz w:val="18"/>
          <w:szCs w:val="18"/>
        </w:rPr>
      </w:pPr>
      <w:r w:rsidRPr="00B266D9">
        <w:rPr>
          <w:rFonts w:ascii="Arial" w:hAnsi="Arial" w:cs="Arial"/>
          <w:b/>
          <w:bCs/>
          <w:color w:val="auto"/>
          <w:sz w:val="18"/>
          <w:szCs w:val="18"/>
        </w:rPr>
        <w:t>Vaccination Recommendations/Insect Precautions:</w:t>
      </w:r>
      <w:r w:rsidRPr="007B3E27">
        <w:rPr>
          <w:rFonts w:ascii="Arial" w:hAnsi="Arial" w:cs="Arial"/>
          <w:bCs/>
          <w:color w:val="auto"/>
          <w:sz w:val="18"/>
          <w:szCs w:val="18"/>
        </w:rPr>
        <w:t xml:space="preserve"> </w:t>
      </w:r>
      <w:r w:rsidR="00385DE4">
        <w:rPr>
          <w:rFonts w:ascii="Arial" w:hAnsi="Arial" w:cs="Arial"/>
          <w:color w:val="auto"/>
          <w:sz w:val="18"/>
          <w:szCs w:val="18"/>
        </w:rPr>
        <w:t>AXA</w:t>
      </w:r>
      <w:r w:rsidRPr="007B3E27">
        <w:rPr>
          <w:rFonts w:ascii="Arial" w:hAnsi="Arial" w:cs="Arial"/>
          <w:color w:val="auto"/>
          <w:sz w:val="18"/>
          <w:szCs w:val="18"/>
        </w:rPr>
        <w:t xml:space="preserve"> will provide</w:t>
      </w:r>
      <w:r w:rsidR="0065258D" w:rsidRPr="007B3E27">
        <w:rPr>
          <w:rFonts w:ascii="Arial" w:hAnsi="Arial" w:cs="Arial"/>
          <w:color w:val="auto"/>
          <w:sz w:val="18"/>
          <w:szCs w:val="18"/>
        </w:rPr>
        <w:t xml:space="preserve"> </w:t>
      </w:r>
      <w:r w:rsidRPr="007B3E27">
        <w:rPr>
          <w:rFonts w:ascii="Arial" w:hAnsi="Arial" w:cs="Arial"/>
          <w:color w:val="auto"/>
          <w:sz w:val="18"/>
          <w:szCs w:val="18"/>
        </w:rPr>
        <w:t xml:space="preserve">up-to-date information on health hazards in the areas where the Eligible Person is traveling. </w:t>
      </w:r>
      <w:r w:rsidR="00385DE4">
        <w:rPr>
          <w:rFonts w:ascii="Arial" w:hAnsi="Arial" w:cs="Arial"/>
          <w:color w:val="auto"/>
          <w:sz w:val="18"/>
          <w:szCs w:val="18"/>
        </w:rPr>
        <w:t>AXA</w:t>
      </w:r>
      <w:r w:rsidRPr="007B3E27">
        <w:rPr>
          <w:rFonts w:ascii="Arial" w:hAnsi="Arial" w:cs="Arial"/>
          <w:color w:val="auto"/>
          <w:sz w:val="18"/>
          <w:szCs w:val="18"/>
        </w:rPr>
        <w:t xml:space="preserve"> will recommend medications or vaccinations that should be received prior to departure in order to minimize the risk of infection. </w:t>
      </w:r>
      <w:r w:rsidR="00385DE4">
        <w:rPr>
          <w:rFonts w:ascii="Arial" w:hAnsi="Arial" w:cs="Arial"/>
          <w:color w:val="auto"/>
          <w:sz w:val="18"/>
          <w:szCs w:val="18"/>
        </w:rPr>
        <w:lastRenderedPageBreak/>
        <w:t>AXA</w:t>
      </w:r>
      <w:r w:rsidRPr="007B3E27">
        <w:rPr>
          <w:rFonts w:ascii="Arial" w:hAnsi="Arial" w:cs="Arial"/>
          <w:color w:val="auto"/>
          <w:sz w:val="18"/>
          <w:szCs w:val="18"/>
        </w:rPr>
        <w:t xml:space="preserve"> will also provide information regarding protective measures against the bites of mosquitoes and other disease-bearing insects. </w:t>
      </w:r>
    </w:p>
    <w:p w14:paraId="08D22FE6" w14:textId="77777777" w:rsidR="002A006A" w:rsidRPr="007B3E27" w:rsidRDefault="002A006A" w:rsidP="002A006A">
      <w:pPr>
        <w:pStyle w:val="Default"/>
        <w:ind w:left="720"/>
        <w:rPr>
          <w:rFonts w:ascii="Arial" w:hAnsi="Arial" w:cs="Arial"/>
          <w:color w:val="auto"/>
          <w:sz w:val="18"/>
          <w:szCs w:val="18"/>
        </w:rPr>
      </w:pPr>
    </w:p>
    <w:p w14:paraId="02843F88" w14:textId="12E3937D" w:rsidR="002D1B4E" w:rsidRPr="007B3E27" w:rsidRDefault="002D1B4E" w:rsidP="00F27143">
      <w:pPr>
        <w:pStyle w:val="Default"/>
        <w:numPr>
          <w:ilvl w:val="0"/>
          <w:numId w:val="7"/>
        </w:numPr>
        <w:jc w:val="both"/>
        <w:rPr>
          <w:rFonts w:ascii="Arial" w:hAnsi="Arial" w:cs="Arial"/>
          <w:color w:val="auto"/>
          <w:sz w:val="18"/>
          <w:szCs w:val="18"/>
        </w:rPr>
      </w:pPr>
      <w:r w:rsidRPr="00B266D9">
        <w:rPr>
          <w:rFonts w:ascii="Arial" w:hAnsi="Arial" w:cs="Arial"/>
          <w:b/>
          <w:bCs/>
          <w:color w:val="auto"/>
          <w:sz w:val="18"/>
          <w:szCs w:val="18"/>
        </w:rPr>
        <w:t>Prescription Transfer/Shipping:</w:t>
      </w:r>
      <w:r w:rsidRPr="007B3E27">
        <w:rPr>
          <w:rFonts w:ascii="Arial" w:hAnsi="Arial" w:cs="Arial"/>
          <w:bCs/>
          <w:color w:val="auto"/>
          <w:sz w:val="18"/>
          <w:szCs w:val="18"/>
        </w:rPr>
        <w:t xml:space="preserve"> </w:t>
      </w:r>
      <w:r w:rsidR="00385DE4">
        <w:rPr>
          <w:rFonts w:ascii="Arial" w:hAnsi="Arial" w:cs="Arial"/>
          <w:color w:val="auto"/>
          <w:sz w:val="18"/>
          <w:szCs w:val="18"/>
        </w:rPr>
        <w:t>AXA</w:t>
      </w:r>
      <w:r w:rsidRPr="007B3E27">
        <w:rPr>
          <w:rFonts w:ascii="Arial" w:hAnsi="Arial" w:cs="Arial"/>
          <w:color w:val="auto"/>
          <w:sz w:val="18"/>
          <w:szCs w:val="18"/>
        </w:rPr>
        <w:t xml:space="preserve"> will assist an Eligible Person</w:t>
      </w:r>
      <w:r w:rsidR="0065258D" w:rsidRPr="007B3E27">
        <w:rPr>
          <w:rFonts w:ascii="Arial" w:hAnsi="Arial" w:cs="Arial"/>
          <w:color w:val="auto"/>
          <w:sz w:val="18"/>
          <w:szCs w:val="18"/>
        </w:rPr>
        <w:t xml:space="preserve"> </w:t>
      </w:r>
      <w:r w:rsidRPr="007B3E27">
        <w:rPr>
          <w:rFonts w:ascii="Arial" w:hAnsi="Arial" w:cs="Arial"/>
          <w:color w:val="auto"/>
          <w:sz w:val="18"/>
          <w:szCs w:val="18"/>
        </w:rPr>
        <w:t>with the replacement of lost or misplaced medication or other important items, such as eyeglasses or contact lenses, by first endeavoring to find a local resource for replacement, or by locating and arranging prompt shipment</w:t>
      </w:r>
      <w:r w:rsidRPr="00950EAC">
        <w:rPr>
          <w:rFonts w:ascii="Arial" w:hAnsi="Arial" w:cs="Arial"/>
          <w:color w:val="auto"/>
          <w:sz w:val="18"/>
          <w:szCs w:val="18"/>
        </w:rPr>
        <w:t xml:space="preserve"> of the item or its equivalent (subject to local law). Arrangements for services are </w:t>
      </w:r>
      <w:r w:rsidRPr="007B3E27">
        <w:rPr>
          <w:rFonts w:ascii="Arial" w:hAnsi="Arial" w:cs="Arial"/>
          <w:color w:val="auto"/>
          <w:sz w:val="18"/>
          <w:szCs w:val="18"/>
        </w:rPr>
        <w:t xml:space="preserve">available at no additional cost. Third party costs incurred for services provided are the responsibility of the Eligible Person. </w:t>
      </w:r>
    </w:p>
    <w:p w14:paraId="268607FE" w14:textId="77777777" w:rsidR="002A006A" w:rsidRPr="007B3E27" w:rsidRDefault="002A006A" w:rsidP="002A006A">
      <w:pPr>
        <w:pStyle w:val="Default"/>
        <w:ind w:firstLine="720"/>
        <w:rPr>
          <w:rFonts w:ascii="Arial" w:hAnsi="Arial" w:cs="Arial"/>
          <w:color w:val="auto"/>
          <w:sz w:val="18"/>
          <w:szCs w:val="18"/>
        </w:rPr>
      </w:pPr>
    </w:p>
    <w:p w14:paraId="7EED6EF8" w14:textId="3F9DD703" w:rsidR="002D1B4E" w:rsidRPr="00950EAC" w:rsidRDefault="002D1B4E" w:rsidP="002A006A">
      <w:pPr>
        <w:pStyle w:val="Default"/>
        <w:numPr>
          <w:ilvl w:val="0"/>
          <w:numId w:val="7"/>
        </w:numPr>
        <w:rPr>
          <w:rFonts w:ascii="Arial" w:hAnsi="Arial" w:cs="Arial"/>
          <w:color w:val="auto"/>
          <w:sz w:val="18"/>
          <w:szCs w:val="18"/>
        </w:rPr>
      </w:pPr>
      <w:r w:rsidRPr="00B266D9">
        <w:rPr>
          <w:rFonts w:ascii="Arial" w:hAnsi="Arial" w:cs="Arial"/>
          <w:b/>
          <w:bCs/>
          <w:color w:val="auto"/>
          <w:sz w:val="18"/>
          <w:szCs w:val="18"/>
        </w:rPr>
        <w:t>Shipment of Medication:</w:t>
      </w:r>
      <w:r w:rsidRPr="007B3E27">
        <w:rPr>
          <w:rFonts w:ascii="Arial" w:hAnsi="Arial" w:cs="Arial"/>
          <w:bCs/>
          <w:color w:val="auto"/>
          <w:sz w:val="18"/>
          <w:szCs w:val="18"/>
        </w:rPr>
        <w:t xml:space="preserve"> </w:t>
      </w:r>
      <w:r w:rsidR="00385DE4">
        <w:rPr>
          <w:rFonts w:ascii="Arial" w:hAnsi="Arial" w:cs="Arial"/>
          <w:color w:val="auto"/>
          <w:sz w:val="18"/>
          <w:szCs w:val="18"/>
        </w:rPr>
        <w:t>AXA</w:t>
      </w:r>
      <w:r w:rsidRPr="007B3E27">
        <w:rPr>
          <w:rFonts w:ascii="Arial" w:hAnsi="Arial" w:cs="Arial"/>
          <w:color w:val="auto"/>
          <w:sz w:val="18"/>
          <w:szCs w:val="18"/>
        </w:rPr>
        <w:t xml:space="preserve"> will provide administrative services for</w:t>
      </w:r>
      <w:r w:rsidR="0065258D" w:rsidRPr="007B3E27">
        <w:rPr>
          <w:rFonts w:ascii="Arial" w:hAnsi="Arial" w:cs="Arial"/>
          <w:color w:val="auto"/>
          <w:sz w:val="18"/>
          <w:szCs w:val="18"/>
        </w:rPr>
        <w:t xml:space="preserve"> </w:t>
      </w:r>
      <w:r w:rsidRPr="007B3E27">
        <w:rPr>
          <w:rFonts w:ascii="Arial" w:hAnsi="Arial" w:cs="Arial"/>
          <w:color w:val="auto"/>
          <w:sz w:val="18"/>
          <w:szCs w:val="18"/>
        </w:rPr>
        <w:t>the lawful delivery of medication whenever such medication is required and not available locally. Arrangements for services are available at no additional cost. Third party costs incurred for services provided are</w:t>
      </w:r>
      <w:r w:rsidRPr="00950EAC">
        <w:rPr>
          <w:rFonts w:ascii="Arial" w:hAnsi="Arial" w:cs="Arial"/>
          <w:color w:val="auto"/>
          <w:sz w:val="18"/>
          <w:szCs w:val="18"/>
        </w:rPr>
        <w:t xml:space="preserve"> the responsibility of the Eligible Person. </w:t>
      </w:r>
    </w:p>
    <w:p w14:paraId="75C70CD0" w14:textId="77777777" w:rsidR="00B444EA" w:rsidRPr="00950EAC" w:rsidRDefault="00B444EA" w:rsidP="002D1B4E">
      <w:pPr>
        <w:pStyle w:val="Default"/>
        <w:rPr>
          <w:rFonts w:ascii="Arial" w:hAnsi="Arial" w:cs="Arial"/>
          <w:color w:val="auto"/>
          <w:sz w:val="18"/>
          <w:szCs w:val="18"/>
        </w:rPr>
      </w:pPr>
    </w:p>
    <w:p w14:paraId="704376FA" w14:textId="49274777" w:rsidR="002D1B4E" w:rsidRPr="00950EAC" w:rsidRDefault="002D1B4E" w:rsidP="00F27143">
      <w:pPr>
        <w:pStyle w:val="Default"/>
        <w:numPr>
          <w:ilvl w:val="0"/>
          <w:numId w:val="7"/>
        </w:numPr>
        <w:jc w:val="both"/>
        <w:rPr>
          <w:rFonts w:ascii="Arial" w:hAnsi="Arial" w:cs="Arial"/>
          <w:color w:val="auto"/>
          <w:sz w:val="18"/>
          <w:szCs w:val="18"/>
        </w:rPr>
      </w:pPr>
      <w:r w:rsidRPr="00950EAC">
        <w:rPr>
          <w:rFonts w:ascii="Arial" w:hAnsi="Arial" w:cs="Arial"/>
          <w:b/>
          <w:bCs/>
          <w:color w:val="auto"/>
          <w:sz w:val="18"/>
          <w:szCs w:val="18"/>
        </w:rPr>
        <w:t xml:space="preserve">Replacement of medical devices: </w:t>
      </w:r>
      <w:r w:rsidRPr="00950EAC">
        <w:rPr>
          <w:rFonts w:ascii="Arial" w:hAnsi="Arial" w:cs="Arial"/>
          <w:color w:val="auto"/>
          <w:sz w:val="18"/>
          <w:szCs w:val="18"/>
        </w:rPr>
        <w:t>When medical devices or equipment are not</w:t>
      </w:r>
      <w:r w:rsidR="00B444EA" w:rsidRPr="00950EAC">
        <w:rPr>
          <w:rFonts w:ascii="Arial" w:hAnsi="Arial" w:cs="Arial"/>
          <w:color w:val="auto"/>
          <w:sz w:val="18"/>
          <w:szCs w:val="18"/>
        </w:rPr>
        <w:t xml:space="preserve"> </w:t>
      </w:r>
      <w:r w:rsidRPr="00950EAC">
        <w:rPr>
          <w:rFonts w:ascii="Arial" w:hAnsi="Arial" w:cs="Arial"/>
          <w:color w:val="auto"/>
          <w:sz w:val="18"/>
          <w:szCs w:val="18"/>
        </w:rPr>
        <w:t xml:space="preserve">available locally, </w:t>
      </w:r>
      <w:r w:rsidR="00385DE4">
        <w:rPr>
          <w:rFonts w:ascii="Arial" w:hAnsi="Arial" w:cs="Arial"/>
          <w:color w:val="auto"/>
          <w:sz w:val="18"/>
          <w:szCs w:val="18"/>
        </w:rPr>
        <w:t>AXA</w:t>
      </w:r>
      <w:r w:rsidRPr="00950EAC">
        <w:rPr>
          <w:rFonts w:ascii="Arial" w:hAnsi="Arial" w:cs="Arial"/>
          <w:color w:val="auto"/>
          <w:sz w:val="18"/>
          <w:szCs w:val="18"/>
        </w:rPr>
        <w:t xml:space="preserve"> will make every effort to procure and arrange for delivery. </w:t>
      </w:r>
      <w:r w:rsidR="00385DE4">
        <w:rPr>
          <w:rFonts w:ascii="Arial" w:hAnsi="Arial" w:cs="Arial"/>
          <w:color w:val="auto"/>
          <w:sz w:val="18"/>
          <w:szCs w:val="18"/>
        </w:rPr>
        <w:t>AXA</w:t>
      </w:r>
      <w:r w:rsidRPr="00950EAC">
        <w:rPr>
          <w:rFonts w:ascii="Arial" w:hAnsi="Arial" w:cs="Arial"/>
          <w:color w:val="auto"/>
          <w:sz w:val="18"/>
          <w:szCs w:val="18"/>
        </w:rPr>
        <w:t xml:space="preserve"> will also arrange for appointments with local physicians and hospitals. </w:t>
      </w:r>
    </w:p>
    <w:p w14:paraId="673858EB" w14:textId="77777777" w:rsidR="00B444EA" w:rsidRPr="00950EAC" w:rsidRDefault="00B444EA" w:rsidP="002D1B4E">
      <w:pPr>
        <w:pStyle w:val="Default"/>
        <w:rPr>
          <w:rFonts w:ascii="Arial" w:hAnsi="Arial" w:cs="Arial"/>
          <w:color w:val="auto"/>
          <w:sz w:val="18"/>
          <w:szCs w:val="18"/>
        </w:rPr>
      </w:pPr>
    </w:p>
    <w:p w14:paraId="77B81233" w14:textId="02ED7414" w:rsidR="002D1B4E" w:rsidRPr="00950EAC" w:rsidRDefault="002D1B4E" w:rsidP="00F27143">
      <w:pPr>
        <w:pStyle w:val="Default"/>
        <w:numPr>
          <w:ilvl w:val="0"/>
          <w:numId w:val="7"/>
        </w:numPr>
        <w:jc w:val="both"/>
        <w:rPr>
          <w:rFonts w:ascii="Arial" w:hAnsi="Arial" w:cs="Arial"/>
          <w:color w:val="auto"/>
          <w:sz w:val="18"/>
          <w:szCs w:val="18"/>
        </w:rPr>
      </w:pPr>
      <w:r w:rsidRPr="00950EAC">
        <w:rPr>
          <w:rFonts w:ascii="Arial" w:hAnsi="Arial" w:cs="Arial"/>
          <w:b/>
          <w:bCs/>
          <w:color w:val="auto"/>
          <w:sz w:val="18"/>
          <w:szCs w:val="18"/>
        </w:rPr>
        <w:t xml:space="preserve">Hotel arrangements: </w:t>
      </w:r>
      <w:r w:rsidR="00385DE4">
        <w:rPr>
          <w:rFonts w:ascii="Arial" w:hAnsi="Arial" w:cs="Arial"/>
          <w:color w:val="auto"/>
          <w:sz w:val="18"/>
          <w:szCs w:val="18"/>
        </w:rPr>
        <w:t>AXA</w:t>
      </w:r>
      <w:r w:rsidRPr="00950EAC">
        <w:rPr>
          <w:rFonts w:ascii="Arial" w:hAnsi="Arial" w:cs="Arial"/>
          <w:color w:val="auto"/>
          <w:sz w:val="18"/>
          <w:szCs w:val="18"/>
        </w:rPr>
        <w:t xml:space="preserve"> will arrange for hotel/convalescence stay at the request of the Eligible Person and arrange for up-front payment when required. </w:t>
      </w:r>
    </w:p>
    <w:p w14:paraId="6B9F1EC5" w14:textId="77777777" w:rsidR="00E0289E" w:rsidRPr="00E0289E" w:rsidRDefault="00E0289E" w:rsidP="00E0289E">
      <w:pPr>
        <w:pStyle w:val="Default"/>
        <w:ind w:left="720"/>
        <w:jc w:val="both"/>
        <w:rPr>
          <w:rFonts w:ascii="Arial" w:hAnsi="Arial" w:cs="Arial"/>
          <w:color w:val="auto"/>
          <w:sz w:val="18"/>
          <w:szCs w:val="18"/>
        </w:rPr>
      </w:pPr>
    </w:p>
    <w:p w14:paraId="526C494D" w14:textId="6CD597C1" w:rsidR="002D1B4E" w:rsidRPr="00950EAC" w:rsidRDefault="002D1B4E" w:rsidP="00F27143">
      <w:pPr>
        <w:pStyle w:val="Default"/>
        <w:numPr>
          <w:ilvl w:val="0"/>
          <w:numId w:val="7"/>
        </w:numPr>
        <w:jc w:val="both"/>
        <w:rPr>
          <w:rFonts w:ascii="Arial" w:hAnsi="Arial" w:cs="Arial"/>
          <w:color w:val="auto"/>
          <w:sz w:val="18"/>
          <w:szCs w:val="18"/>
        </w:rPr>
      </w:pPr>
      <w:r w:rsidRPr="00950EAC">
        <w:rPr>
          <w:rFonts w:ascii="Arial" w:hAnsi="Arial" w:cs="Arial"/>
          <w:b/>
          <w:bCs/>
          <w:color w:val="auto"/>
          <w:sz w:val="18"/>
          <w:szCs w:val="18"/>
        </w:rPr>
        <w:t xml:space="preserve">Coordinate hospital admission and discharge planning: </w:t>
      </w:r>
      <w:r w:rsidR="00385DE4">
        <w:rPr>
          <w:rFonts w:ascii="Arial" w:hAnsi="Arial" w:cs="Arial"/>
          <w:color w:val="auto"/>
          <w:sz w:val="18"/>
          <w:szCs w:val="18"/>
        </w:rPr>
        <w:t>AXA</w:t>
      </w:r>
      <w:r w:rsidRPr="00950EAC">
        <w:rPr>
          <w:rFonts w:ascii="Arial" w:hAnsi="Arial" w:cs="Arial"/>
          <w:color w:val="auto"/>
          <w:sz w:val="18"/>
          <w:szCs w:val="18"/>
        </w:rPr>
        <w:t xml:space="preserve"> will</w:t>
      </w:r>
      <w:r w:rsidR="00B444EA" w:rsidRPr="00950EAC">
        <w:rPr>
          <w:rFonts w:ascii="Arial" w:hAnsi="Arial" w:cs="Arial"/>
          <w:color w:val="auto"/>
          <w:sz w:val="18"/>
          <w:szCs w:val="18"/>
        </w:rPr>
        <w:t xml:space="preserve"> </w:t>
      </w:r>
      <w:r w:rsidRPr="00950EAC">
        <w:rPr>
          <w:rFonts w:ascii="Arial" w:hAnsi="Arial" w:cs="Arial"/>
          <w:color w:val="auto"/>
          <w:sz w:val="18"/>
          <w:szCs w:val="18"/>
        </w:rPr>
        <w:t xml:space="preserve">arrange for upfront payment or guarantee of emergency medical expenses at a hospital, clinic or emergency room facility in the event that the Eligible Person cannot </w:t>
      </w:r>
      <w:r w:rsidR="0076277F" w:rsidRPr="00950EAC">
        <w:rPr>
          <w:rFonts w:ascii="Arial" w:hAnsi="Arial" w:cs="Arial"/>
          <w:color w:val="auto"/>
          <w:sz w:val="18"/>
          <w:szCs w:val="18"/>
        </w:rPr>
        <w:t xml:space="preserve">be admitted without a financial </w:t>
      </w:r>
      <w:r w:rsidRPr="00950EAC">
        <w:rPr>
          <w:rFonts w:ascii="Arial" w:hAnsi="Arial" w:cs="Arial"/>
          <w:color w:val="auto"/>
          <w:sz w:val="18"/>
          <w:szCs w:val="18"/>
        </w:rPr>
        <w:t xml:space="preserve">guarantee. In many areas, hospitals may only accept guarantee of expenses from a local company. </w:t>
      </w:r>
      <w:r w:rsidR="00385DE4">
        <w:rPr>
          <w:rFonts w:ascii="Arial" w:hAnsi="Arial" w:cs="Arial"/>
          <w:color w:val="auto"/>
          <w:sz w:val="18"/>
          <w:szCs w:val="18"/>
        </w:rPr>
        <w:t>AXA</w:t>
      </w:r>
      <w:r w:rsidRPr="00950EAC">
        <w:rPr>
          <w:rFonts w:ascii="Arial" w:hAnsi="Arial" w:cs="Arial"/>
          <w:color w:val="auto"/>
          <w:sz w:val="18"/>
          <w:szCs w:val="18"/>
        </w:rPr>
        <w:t xml:space="preserve"> will be able to provide extensive coverage in this area with its worldwide network of operation centers, correspondents and agents. </w:t>
      </w:r>
    </w:p>
    <w:p w14:paraId="1F44F1CE" w14:textId="77777777" w:rsidR="0076277F" w:rsidRPr="00950EAC" w:rsidRDefault="0076277F" w:rsidP="0076277F">
      <w:pPr>
        <w:pStyle w:val="Default"/>
        <w:ind w:left="1440" w:hanging="720"/>
        <w:rPr>
          <w:rFonts w:ascii="Arial" w:hAnsi="Arial" w:cs="Arial"/>
          <w:color w:val="auto"/>
          <w:sz w:val="18"/>
          <w:szCs w:val="18"/>
        </w:rPr>
      </w:pPr>
    </w:p>
    <w:p w14:paraId="32FD35B7" w14:textId="7CC1603E" w:rsidR="002D1B4E" w:rsidRPr="00950EAC" w:rsidRDefault="00385DE4" w:rsidP="00F27143">
      <w:pPr>
        <w:pStyle w:val="Default"/>
        <w:ind w:left="1440"/>
        <w:jc w:val="both"/>
        <w:rPr>
          <w:rFonts w:ascii="Arial" w:hAnsi="Arial" w:cs="Arial"/>
          <w:color w:val="auto"/>
          <w:sz w:val="18"/>
          <w:szCs w:val="18"/>
        </w:rPr>
      </w:pPr>
      <w:r>
        <w:rPr>
          <w:rFonts w:ascii="Arial" w:hAnsi="Arial" w:cs="Arial"/>
          <w:color w:val="auto"/>
          <w:sz w:val="18"/>
          <w:szCs w:val="18"/>
        </w:rPr>
        <w:t>AXA</w:t>
      </w:r>
      <w:r w:rsidR="002D1B4E" w:rsidRPr="00950EAC">
        <w:rPr>
          <w:rFonts w:ascii="Arial" w:hAnsi="Arial" w:cs="Arial"/>
          <w:color w:val="auto"/>
          <w:sz w:val="18"/>
          <w:szCs w:val="18"/>
        </w:rPr>
        <w:t xml:space="preserve"> will arrange hospital admissions when we are notified of a case in advance or in cases of evacuation. In many areas, hospitals may only accept a guarantee of expenses and agree to bill a local company. </w:t>
      </w:r>
      <w:r>
        <w:rPr>
          <w:rFonts w:ascii="Arial" w:hAnsi="Arial" w:cs="Arial"/>
          <w:color w:val="auto"/>
          <w:sz w:val="18"/>
          <w:szCs w:val="18"/>
        </w:rPr>
        <w:t>AXA</w:t>
      </w:r>
      <w:r w:rsidR="002D1B4E" w:rsidRPr="00950EAC">
        <w:rPr>
          <w:rFonts w:ascii="Arial" w:hAnsi="Arial" w:cs="Arial"/>
          <w:color w:val="auto"/>
          <w:sz w:val="18"/>
          <w:szCs w:val="18"/>
        </w:rPr>
        <w:t xml:space="preserve"> will be able to provide extensive coverage in this area with its worldwide network of operation centers, correspondents and agents. </w:t>
      </w:r>
    </w:p>
    <w:p w14:paraId="37028B11" w14:textId="77777777" w:rsidR="0076277F" w:rsidRPr="00950EAC" w:rsidRDefault="0076277F" w:rsidP="00F27143">
      <w:pPr>
        <w:pStyle w:val="Default"/>
        <w:ind w:left="1440"/>
        <w:jc w:val="both"/>
        <w:rPr>
          <w:rFonts w:ascii="Arial" w:hAnsi="Arial" w:cs="Arial"/>
          <w:color w:val="auto"/>
          <w:sz w:val="18"/>
          <w:szCs w:val="18"/>
        </w:rPr>
      </w:pPr>
    </w:p>
    <w:p w14:paraId="779DDFFE" w14:textId="4C650B42" w:rsidR="002D1B4E" w:rsidRPr="00950EAC" w:rsidRDefault="002D1B4E" w:rsidP="00F27143">
      <w:pPr>
        <w:pStyle w:val="Default"/>
        <w:ind w:left="1440"/>
        <w:jc w:val="both"/>
        <w:rPr>
          <w:rFonts w:ascii="Arial" w:hAnsi="Arial" w:cs="Arial"/>
          <w:color w:val="auto"/>
          <w:sz w:val="18"/>
          <w:szCs w:val="18"/>
        </w:rPr>
      </w:pPr>
      <w:r w:rsidRPr="00950EAC">
        <w:rPr>
          <w:rFonts w:ascii="Arial" w:hAnsi="Arial" w:cs="Arial"/>
          <w:color w:val="auto"/>
          <w:sz w:val="18"/>
          <w:szCs w:val="18"/>
        </w:rPr>
        <w:t xml:space="preserve">Upon discharge, if the Eligible Person requires a lesser level of care, </w:t>
      </w:r>
      <w:r w:rsidR="00385DE4">
        <w:rPr>
          <w:rFonts w:ascii="Arial" w:hAnsi="Arial" w:cs="Arial"/>
          <w:color w:val="auto"/>
          <w:sz w:val="18"/>
          <w:szCs w:val="18"/>
        </w:rPr>
        <w:t>AXA</w:t>
      </w:r>
      <w:r w:rsidRPr="00950EAC">
        <w:rPr>
          <w:rFonts w:ascii="Arial" w:hAnsi="Arial" w:cs="Arial"/>
          <w:color w:val="auto"/>
          <w:sz w:val="18"/>
          <w:szCs w:val="18"/>
        </w:rPr>
        <w:t xml:space="preserve"> will recommend this level of care for approval in advance by the client. Once approved, the medical team of </w:t>
      </w:r>
      <w:r w:rsidR="00385DE4">
        <w:rPr>
          <w:rFonts w:ascii="Arial" w:hAnsi="Arial" w:cs="Arial"/>
          <w:color w:val="auto"/>
          <w:sz w:val="18"/>
          <w:szCs w:val="18"/>
        </w:rPr>
        <w:t>AXA</w:t>
      </w:r>
      <w:r w:rsidRPr="00950EAC">
        <w:rPr>
          <w:rFonts w:ascii="Arial" w:hAnsi="Arial" w:cs="Arial"/>
          <w:color w:val="auto"/>
          <w:sz w:val="18"/>
          <w:szCs w:val="18"/>
        </w:rPr>
        <w:t xml:space="preserve"> will make all necessary arrangements. If discharge planning requires repatriation to the home country this too will be arranged by </w:t>
      </w:r>
      <w:r w:rsidR="00385DE4">
        <w:rPr>
          <w:rFonts w:ascii="Arial" w:hAnsi="Arial" w:cs="Arial"/>
          <w:color w:val="auto"/>
          <w:sz w:val="18"/>
          <w:szCs w:val="18"/>
        </w:rPr>
        <w:t>AXA</w:t>
      </w:r>
      <w:r w:rsidRPr="00950EAC">
        <w:rPr>
          <w:rFonts w:ascii="Arial" w:hAnsi="Arial" w:cs="Arial"/>
          <w:color w:val="auto"/>
          <w:sz w:val="18"/>
          <w:szCs w:val="18"/>
        </w:rPr>
        <w:t xml:space="preserve">. </w:t>
      </w:r>
    </w:p>
    <w:p w14:paraId="7EA704C9" w14:textId="77777777" w:rsidR="0076277F" w:rsidRPr="00950EAC" w:rsidRDefault="0076277F" w:rsidP="00F27143">
      <w:pPr>
        <w:pStyle w:val="Default"/>
        <w:ind w:left="1440"/>
        <w:jc w:val="both"/>
        <w:rPr>
          <w:rFonts w:ascii="Arial" w:hAnsi="Arial" w:cs="Arial"/>
          <w:color w:val="auto"/>
          <w:sz w:val="18"/>
          <w:szCs w:val="18"/>
        </w:rPr>
      </w:pPr>
    </w:p>
    <w:p w14:paraId="686F9A6A" w14:textId="77777777" w:rsidR="002D1B4E" w:rsidRPr="00950EAC" w:rsidRDefault="002D1B4E" w:rsidP="00F27143">
      <w:pPr>
        <w:pStyle w:val="Default"/>
        <w:ind w:left="1440"/>
        <w:jc w:val="both"/>
        <w:rPr>
          <w:rFonts w:ascii="Arial" w:hAnsi="Arial" w:cs="Arial"/>
          <w:color w:val="auto"/>
          <w:sz w:val="18"/>
          <w:szCs w:val="18"/>
        </w:rPr>
      </w:pPr>
      <w:r w:rsidRPr="00950EAC">
        <w:rPr>
          <w:rFonts w:ascii="Arial" w:hAnsi="Arial" w:cs="Arial"/>
          <w:color w:val="auto"/>
          <w:sz w:val="18"/>
          <w:szCs w:val="18"/>
        </w:rPr>
        <w:t xml:space="preserve">Disbursement of funds is dependent on the availability of such funds in the Eligible Person’s personal credit card or availability of any other financial mean to secure payment. </w:t>
      </w:r>
    </w:p>
    <w:p w14:paraId="1C83B70A" w14:textId="77777777" w:rsidR="0076277F" w:rsidRPr="00950EAC" w:rsidRDefault="0076277F" w:rsidP="002D1B4E">
      <w:pPr>
        <w:pStyle w:val="Default"/>
        <w:rPr>
          <w:rFonts w:ascii="Arial" w:hAnsi="Arial" w:cs="Arial"/>
          <w:color w:val="auto"/>
          <w:sz w:val="18"/>
          <w:szCs w:val="18"/>
        </w:rPr>
      </w:pPr>
    </w:p>
    <w:p w14:paraId="0411CF02" w14:textId="77777777" w:rsidR="00233597" w:rsidRPr="00B266D9" w:rsidRDefault="002D1B4E" w:rsidP="0076277F">
      <w:pPr>
        <w:pStyle w:val="Default"/>
        <w:numPr>
          <w:ilvl w:val="0"/>
          <w:numId w:val="6"/>
        </w:numPr>
        <w:rPr>
          <w:rFonts w:ascii="Arial" w:hAnsi="Arial" w:cs="Arial"/>
          <w:b/>
          <w:color w:val="auto"/>
          <w:sz w:val="18"/>
          <w:szCs w:val="18"/>
        </w:rPr>
      </w:pPr>
      <w:r w:rsidRPr="00B266D9">
        <w:rPr>
          <w:rFonts w:ascii="Arial" w:hAnsi="Arial" w:cs="Arial"/>
          <w:b/>
          <w:bCs/>
          <w:color w:val="auto"/>
          <w:sz w:val="18"/>
          <w:szCs w:val="18"/>
        </w:rPr>
        <w:t xml:space="preserve">Personal Assistance Services: </w:t>
      </w:r>
    </w:p>
    <w:p w14:paraId="3A3F2112" w14:textId="77777777" w:rsidR="00233597" w:rsidRPr="00233597" w:rsidRDefault="00233597" w:rsidP="00233597">
      <w:pPr>
        <w:pStyle w:val="Default"/>
        <w:ind w:left="360"/>
        <w:rPr>
          <w:rFonts w:ascii="Arial" w:hAnsi="Arial" w:cs="Arial"/>
          <w:color w:val="auto"/>
          <w:sz w:val="18"/>
          <w:szCs w:val="18"/>
        </w:rPr>
      </w:pPr>
    </w:p>
    <w:p w14:paraId="22E482DD" w14:textId="77777777" w:rsidR="002D1B4E" w:rsidRDefault="002D1B4E" w:rsidP="00233597">
      <w:pPr>
        <w:pStyle w:val="Default"/>
        <w:ind w:left="720"/>
        <w:rPr>
          <w:rFonts w:ascii="Arial" w:hAnsi="Arial" w:cs="Arial"/>
          <w:color w:val="auto"/>
          <w:sz w:val="18"/>
          <w:szCs w:val="18"/>
        </w:rPr>
      </w:pPr>
      <w:r w:rsidRPr="00950EAC">
        <w:rPr>
          <w:rFonts w:ascii="Arial" w:hAnsi="Arial" w:cs="Arial"/>
          <w:color w:val="auto"/>
          <w:sz w:val="18"/>
          <w:szCs w:val="18"/>
        </w:rPr>
        <w:t>The personal assistance services provided pursuant to this</w:t>
      </w:r>
      <w:r w:rsidR="0076277F" w:rsidRPr="00950EAC">
        <w:rPr>
          <w:rFonts w:ascii="Arial" w:hAnsi="Arial" w:cs="Arial"/>
          <w:color w:val="auto"/>
          <w:sz w:val="18"/>
          <w:szCs w:val="18"/>
        </w:rPr>
        <w:t xml:space="preserve"> </w:t>
      </w:r>
      <w:r w:rsidRPr="00950EAC">
        <w:rPr>
          <w:rFonts w:ascii="Arial" w:hAnsi="Arial" w:cs="Arial"/>
          <w:color w:val="auto"/>
          <w:sz w:val="18"/>
          <w:szCs w:val="18"/>
        </w:rPr>
        <w:t xml:space="preserve">Services Agreement are as follows: </w:t>
      </w:r>
    </w:p>
    <w:p w14:paraId="337D0B2A" w14:textId="77777777" w:rsidR="00233597" w:rsidRPr="00950EAC" w:rsidRDefault="00233597" w:rsidP="00233597">
      <w:pPr>
        <w:pStyle w:val="Default"/>
        <w:ind w:left="720"/>
        <w:rPr>
          <w:rFonts w:ascii="Arial" w:hAnsi="Arial" w:cs="Arial"/>
          <w:color w:val="auto"/>
          <w:sz w:val="18"/>
          <w:szCs w:val="18"/>
        </w:rPr>
      </w:pPr>
    </w:p>
    <w:p w14:paraId="5F220A8B" w14:textId="5B6DD158" w:rsidR="002D1B4E" w:rsidRPr="00950EAC" w:rsidRDefault="002D1B4E" w:rsidP="00B266D9">
      <w:pPr>
        <w:pStyle w:val="Default"/>
        <w:numPr>
          <w:ilvl w:val="0"/>
          <w:numId w:val="26"/>
        </w:numPr>
        <w:ind w:left="1440" w:hanging="720"/>
        <w:rPr>
          <w:rFonts w:ascii="Arial" w:hAnsi="Arial" w:cs="Arial"/>
          <w:color w:val="auto"/>
          <w:sz w:val="18"/>
          <w:szCs w:val="18"/>
        </w:rPr>
      </w:pPr>
      <w:r w:rsidRPr="00950EAC">
        <w:rPr>
          <w:rFonts w:ascii="Arial" w:hAnsi="Arial" w:cs="Arial"/>
          <w:b/>
          <w:bCs/>
          <w:color w:val="auto"/>
          <w:sz w:val="18"/>
          <w:szCs w:val="18"/>
        </w:rPr>
        <w:t xml:space="preserve">Telephone Interpretation Service: </w:t>
      </w:r>
      <w:r w:rsidR="00385DE4">
        <w:rPr>
          <w:rFonts w:ascii="Arial" w:hAnsi="Arial" w:cs="Arial"/>
          <w:color w:val="auto"/>
          <w:sz w:val="18"/>
          <w:szCs w:val="18"/>
        </w:rPr>
        <w:t>AXA</w:t>
      </w:r>
      <w:r w:rsidRPr="00950EAC">
        <w:rPr>
          <w:rFonts w:ascii="Arial" w:hAnsi="Arial" w:cs="Arial"/>
          <w:color w:val="auto"/>
          <w:sz w:val="18"/>
          <w:szCs w:val="18"/>
        </w:rPr>
        <w:t xml:space="preserve">’s multi-lingual staff and international correspondents will provide emergency telephone interpretation. </w:t>
      </w:r>
    </w:p>
    <w:p w14:paraId="37FB70DB" w14:textId="77777777" w:rsidR="0076277F" w:rsidRPr="00950EAC" w:rsidRDefault="0076277F" w:rsidP="00B266D9">
      <w:pPr>
        <w:pStyle w:val="Default"/>
        <w:ind w:left="1440" w:hanging="720"/>
        <w:rPr>
          <w:rFonts w:ascii="Arial" w:hAnsi="Arial" w:cs="Arial"/>
          <w:color w:val="auto"/>
          <w:sz w:val="18"/>
          <w:szCs w:val="18"/>
        </w:rPr>
      </w:pPr>
    </w:p>
    <w:p w14:paraId="44254CC9" w14:textId="1F050C2A" w:rsidR="002D1B4E" w:rsidRPr="00950EAC" w:rsidRDefault="002D1B4E" w:rsidP="00B266D9">
      <w:pPr>
        <w:pStyle w:val="Default"/>
        <w:numPr>
          <w:ilvl w:val="0"/>
          <w:numId w:val="26"/>
        </w:numPr>
        <w:ind w:left="1440" w:hanging="720"/>
        <w:rPr>
          <w:rFonts w:ascii="Arial" w:hAnsi="Arial" w:cs="Arial"/>
          <w:color w:val="auto"/>
          <w:sz w:val="18"/>
          <w:szCs w:val="18"/>
        </w:rPr>
      </w:pPr>
      <w:r w:rsidRPr="00950EAC">
        <w:rPr>
          <w:rFonts w:ascii="Arial" w:hAnsi="Arial" w:cs="Arial"/>
          <w:b/>
          <w:bCs/>
          <w:color w:val="auto"/>
          <w:sz w:val="18"/>
          <w:szCs w:val="18"/>
        </w:rPr>
        <w:t xml:space="preserve">General Travel Assistance/Information Services: </w:t>
      </w:r>
      <w:r w:rsidRPr="00950EAC">
        <w:rPr>
          <w:rFonts w:ascii="Arial" w:hAnsi="Arial" w:cs="Arial"/>
          <w:color w:val="auto"/>
          <w:sz w:val="18"/>
          <w:szCs w:val="18"/>
        </w:rPr>
        <w:t xml:space="preserve">Available 24/7, both pre-travel and during trip, </w:t>
      </w:r>
      <w:r w:rsidR="00385DE4">
        <w:rPr>
          <w:rFonts w:ascii="Arial" w:hAnsi="Arial" w:cs="Arial"/>
          <w:color w:val="auto"/>
          <w:sz w:val="18"/>
          <w:szCs w:val="18"/>
        </w:rPr>
        <w:t>AXA</w:t>
      </w:r>
      <w:r w:rsidRPr="00950EAC">
        <w:rPr>
          <w:rFonts w:ascii="Arial" w:hAnsi="Arial" w:cs="Arial"/>
          <w:color w:val="auto"/>
          <w:sz w:val="18"/>
          <w:szCs w:val="18"/>
        </w:rPr>
        <w:t xml:space="preserve"> will provide the Eligible Person with visa, passport and inoculation information, U.S. State Department travel advisories, location of embassies and consulates, exchange rates between the U.S. and most major currencies, and weather forecasts for major cities around the world. </w:t>
      </w:r>
    </w:p>
    <w:p w14:paraId="65FFA2F1" w14:textId="77777777" w:rsidR="0076277F" w:rsidRPr="00950EAC" w:rsidRDefault="0076277F" w:rsidP="00233597">
      <w:pPr>
        <w:pStyle w:val="Default"/>
        <w:ind w:firstLine="720"/>
        <w:rPr>
          <w:rFonts w:ascii="Arial" w:hAnsi="Arial" w:cs="Arial"/>
          <w:color w:val="auto"/>
          <w:sz w:val="18"/>
          <w:szCs w:val="18"/>
        </w:rPr>
      </w:pPr>
    </w:p>
    <w:p w14:paraId="1B1AF548" w14:textId="1FB07004" w:rsidR="002D1B4E" w:rsidRPr="00950EAC" w:rsidRDefault="002D1B4E" w:rsidP="00B266D9">
      <w:pPr>
        <w:pStyle w:val="Default"/>
        <w:numPr>
          <w:ilvl w:val="0"/>
          <w:numId w:val="26"/>
        </w:numPr>
        <w:ind w:left="1440" w:hanging="720"/>
        <w:rPr>
          <w:rFonts w:ascii="Arial" w:hAnsi="Arial" w:cs="Arial"/>
          <w:color w:val="auto"/>
          <w:sz w:val="18"/>
          <w:szCs w:val="18"/>
        </w:rPr>
      </w:pPr>
      <w:r w:rsidRPr="00950EAC">
        <w:rPr>
          <w:rFonts w:ascii="Arial" w:hAnsi="Arial" w:cs="Arial"/>
          <w:b/>
          <w:bCs/>
          <w:color w:val="auto"/>
          <w:sz w:val="18"/>
          <w:szCs w:val="18"/>
        </w:rPr>
        <w:t xml:space="preserve">Emergency Cash/Bail Assistance: </w:t>
      </w:r>
      <w:r w:rsidRPr="00950EAC">
        <w:rPr>
          <w:rFonts w:ascii="Arial" w:hAnsi="Arial" w:cs="Arial"/>
          <w:color w:val="auto"/>
          <w:sz w:val="18"/>
          <w:szCs w:val="18"/>
        </w:rPr>
        <w:t>Emergency funds will be arranged and made</w:t>
      </w:r>
      <w:r w:rsidR="0076277F" w:rsidRPr="00950EAC">
        <w:rPr>
          <w:rFonts w:ascii="Arial" w:hAnsi="Arial" w:cs="Arial"/>
          <w:color w:val="auto"/>
          <w:sz w:val="18"/>
          <w:szCs w:val="18"/>
        </w:rPr>
        <w:t xml:space="preserve"> </w:t>
      </w:r>
      <w:r w:rsidRPr="00950EAC">
        <w:rPr>
          <w:rFonts w:ascii="Arial" w:hAnsi="Arial" w:cs="Arial"/>
          <w:color w:val="auto"/>
          <w:sz w:val="18"/>
          <w:szCs w:val="18"/>
        </w:rPr>
        <w:t xml:space="preserve">available to the Eligible Person in the event money is lost, stolen, or inaccessible due to banking holidays, etc. </w:t>
      </w:r>
      <w:r w:rsidR="00385DE4">
        <w:rPr>
          <w:rFonts w:ascii="Arial" w:hAnsi="Arial" w:cs="Arial"/>
          <w:color w:val="auto"/>
          <w:sz w:val="18"/>
          <w:szCs w:val="18"/>
        </w:rPr>
        <w:t>AXA</w:t>
      </w:r>
      <w:r w:rsidRPr="00950EAC">
        <w:rPr>
          <w:rFonts w:ascii="Arial" w:hAnsi="Arial" w:cs="Arial"/>
          <w:color w:val="auto"/>
          <w:sz w:val="18"/>
          <w:szCs w:val="18"/>
        </w:rPr>
        <w:t xml:space="preserve"> will also assist with the payment of legal fees, as well as secure and post bail bonds when required. All costs associated with this service are the responsibility of the Eligible Person. All expenses associated with this service shall be applied to the Eligible Person’s personal credit card. Disbursement of funds is dependent on the availability of such funds in the Eligible Person’s personal credit card. </w:t>
      </w:r>
    </w:p>
    <w:p w14:paraId="74409D0D" w14:textId="77777777" w:rsidR="0065258D" w:rsidRPr="00950EAC" w:rsidRDefault="0065258D" w:rsidP="00B266D9">
      <w:pPr>
        <w:pStyle w:val="Default"/>
        <w:ind w:left="1440" w:hanging="720"/>
        <w:rPr>
          <w:rFonts w:ascii="Arial" w:hAnsi="Arial" w:cs="Arial"/>
          <w:color w:val="auto"/>
          <w:sz w:val="18"/>
          <w:szCs w:val="18"/>
        </w:rPr>
      </w:pPr>
    </w:p>
    <w:p w14:paraId="6DD5EA04" w14:textId="4EC60B3D" w:rsidR="002D1B4E" w:rsidRPr="00950EAC" w:rsidRDefault="002D1B4E" w:rsidP="00B266D9">
      <w:pPr>
        <w:pStyle w:val="Default"/>
        <w:numPr>
          <w:ilvl w:val="0"/>
          <w:numId w:val="26"/>
        </w:numPr>
        <w:ind w:left="1440" w:hanging="720"/>
        <w:rPr>
          <w:rFonts w:ascii="Arial" w:hAnsi="Arial" w:cs="Arial"/>
          <w:color w:val="auto"/>
          <w:sz w:val="18"/>
          <w:szCs w:val="18"/>
        </w:rPr>
      </w:pPr>
      <w:r w:rsidRPr="00950EAC">
        <w:rPr>
          <w:rFonts w:ascii="Arial" w:hAnsi="Arial" w:cs="Arial"/>
          <w:b/>
          <w:bCs/>
          <w:color w:val="auto"/>
          <w:sz w:val="18"/>
          <w:szCs w:val="18"/>
        </w:rPr>
        <w:t xml:space="preserve">Lost Document Assistance: </w:t>
      </w:r>
      <w:r w:rsidR="00385DE4">
        <w:rPr>
          <w:rFonts w:ascii="Arial" w:hAnsi="Arial" w:cs="Arial"/>
          <w:color w:val="auto"/>
          <w:sz w:val="18"/>
          <w:szCs w:val="18"/>
        </w:rPr>
        <w:t>AXA</w:t>
      </w:r>
      <w:r w:rsidRPr="00950EAC">
        <w:rPr>
          <w:rFonts w:ascii="Arial" w:hAnsi="Arial" w:cs="Arial"/>
          <w:color w:val="auto"/>
          <w:sz w:val="18"/>
          <w:szCs w:val="18"/>
        </w:rPr>
        <w:t xml:space="preserve"> will coordinate arrangements to</w:t>
      </w:r>
      <w:r w:rsidR="0076277F" w:rsidRPr="00950EAC">
        <w:rPr>
          <w:rFonts w:ascii="Arial" w:hAnsi="Arial" w:cs="Arial"/>
          <w:color w:val="auto"/>
          <w:sz w:val="18"/>
          <w:szCs w:val="18"/>
        </w:rPr>
        <w:t xml:space="preserve"> </w:t>
      </w:r>
      <w:r w:rsidRPr="00950EAC">
        <w:rPr>
          <w:rFonts w:ascii="Arial" w:hAnsi="Arial" w:cs="Arial"/>
          <w:color w:val="auto"/>
          <w:sz w:val="18"/>
          <w:szCs w:val="18"/>
        </w:rPr>
        <w:t xml:space="preserve">replace or forward lost or stolen documents, including passports, driver's licenses and credit cards, and will assist with procedures to file loss reports and to recover lost or stolen articles. </w:t>
      </w:r>
    </w:p>
    <w:p w14:paraId="427F83AE" w14:textId="77777777" w:rsidR="0076277F" w:rsidRPr="00950EAC" w:rsidRDefault="0076277F" w:rsidP="00B266D9">
      <w:pPr>
        <w:pStyle w:val="Default"/>
        <w:ind w:left="1440" w:hanging="720"/>
        <w:rPr>
          <w:rFonts w:ascii="Arial" w:hAnsi="Arial" w:cs="Arial"/>
          <w:color w:val="auto"/>
          <w:sz w:val="18"/>
          <w:szCs w:val="18"/>
        </w:rPr>
      </w:pPr>
    </w:p>
    <w:p w14:paraId="30EB772A" w14:textId="7D1EDADB" w:rsidR="002D1B4E" w:rsidRPr="00950EAC" w:rsidRDefault="002D1B4E" w:rsidP="00B266D9">
      <w:pPr>
        <w:pStyle w:val="Default"/>
        <w:numPr>
          <w:ilvl w:val="0"/>
          <w:numId w:val="26"/>
        </w:numPr>
        <w:ind w:left="1440" w:hanging="720"/>
        <w:rPr>
          <w:rFonts w:ascii="Arial" w:hAnsi="Arial" w:cs="Arial"/>
          <w:color w:val="auto"/>
          <w:sz w:val="18"/>
          <w:szCs w:val="18"/>
        </w:rPr>
      </w:pPr>
      <w:r w:rsidRPr="00950EAC">
        <w:rPr>
          <w:rFonts w:ascii="Arial" w:hAnsi="Arial" w:cs="Arial"/>
          <w:b/>
          <w:bCs/>
          <w:color w:val="auto"/>
          <w:sz w:val="18"/>
          <w:szCs w:val="18"/>
        </w:rPr>
        <w:lastRenderedPageBreak/>
        <w:t xml:space="preserve">Legal Referrals: </w:t>
      </w:r>
      <w:r w:rsidR="00385DE4">
        <w:rPr>
          <w:rFonts w:ascii="Arial" w:hAnsi="Arial" w:cs="Arial"/>
          <w:color w:val="auto"/>
          <w:sz w:val="18"/>
          <w:szCs w:val="18"/>
        </w:rPr>
        <w:t>AXA</w:t>
      </w:r>
      <w:r w:rsidRPr="00950EAC">
        <w:rPr>
          <w:rFonts w:ascii="Arial" w:hAnsi="Arial" w:cs="Arial"/>
          <w:color w:val="auto"/>
          <w:sz w:val="18"/>
          <w:szCs w:val="18"/>
        </w:rPr>
        <w:t xml:space="preserve"> will provide legal referrals to English-speaking lawyers. Should legal action be taken against an Eligible Person related to an unintentional violation of the applicable laws or regulations, other than a felony, in a foreign country where the Eligible Person is traveling, </w:t>
      </w:r>
      <w:r w:rsidR="00385DE4">
        <w:rPr>
          <w:rFonts w:ascii="Arial" w:hAnsi="Arial" w:cs="Arial"/>
          <w:color w:val="auto"/>
          <w:sz w:val="18"/>
          <w:szCs w:val="18"/>
        </w:rPr>
        <w:t>AXA</w:t>
      </w:r>
      <w:r w:rsidRPr="00950EAC">
        <w:rPr>
          <w:rFonts w:ascii="Arial" w:hAnsi="Arial" w:cs="Arial"/>
          <w:color w:val="auto"/>
          <w:sz w:val="18"/>
          <w:szCs w:val="18"/>
        </w:rPr>
        <w:t xml:space="preserve"> shall provide assistance at the written request of the Eligible Person. These provisions do not apply in the case of acts related to the Eligible Person’s business or occupation. Arrangements for services are available at no additional cost. Third Party Costs incurred for services provided are the responsibility of the Eligible Person. </w:t>
      </w:r>
    </w:p>
    <w:p w14:paraId="54474EA3" w14:textId="77777777" w:rsidR="00233597" w:rsidRDefault="00233597" w:rsidP="00233597">
      <w:pPr>
        <w:pStyle w:val="Default"/>
        <w:rPr>
          <w:rFonts w:ascii="Arial" w:hAnsi="Arial" w:cs="Arial"/>
          <w:color w:val="auto"/>
          <w:sz w:val="18"/>
          <w:szCs w:val="18"/>
        </w:rPr>
      </w:pPr>
    </w:p>
    <w:p w14:paraId="4EA0AEE3" w14:textId="23BEF2FB" w:rsidR="00233597" w:rsidRDefault="002D1B4E" w:rsidP="00B266D9">
      <w:pPr>
        <w:pStyle w:val="Default"/>
        <w:numPr>
          <w:ilvl w:val="0"/>
          <w:numId w:val="26"/>
        </w:numPr>
        <w:ind w:left="1440" w:hanging="720"/>
        <w:rPr>
          <w:rFonts w:ascii="Arial" w:hAnsi="Arial" w:cs="Arial"/>
          <w:color w:val="auto"/>
          <w:sz w:val="18"/>
          <w:szCs w:val="18"/>
        </w:rPr>
      </w:pPr>
      <w:r w:rsidRPr="00950EAC">
        <w:rPr>
          <w:rFonts w:ascii="Arial" w:hAnsi="Arial" w:cs="Arial"/>
          <w:b/>
          <w:bCs/>
          <w:color w:val="auto"/>
          <w:sz w:val="18"/>
          <w:szCs w:val="18"/>
        </w:rPr>
        <w:t xml:space="preserve">Urgent Message Relay: </w:t>
      </w:r>
      <w:r w:rsidR="00385DE4">
        <w:rPr>
          <w:rFonts w:ascii="Arial" w:hAnsi="Arial" w:cs="Arial"/>
          <w:color w:val="auto"/>
          <w:sz w:val="18"/>
          <w:szCs w:val="18"/>
        </w:rPr>
        <w:t>AXA</w:t>
      </w:r>
      <w:r w:rsidRPr="00950EAC">
        <w:rPr>
          <w:rFonts w:ascii="Arial" w:hAnsi="Arial" w:cs="Arial"/>
          <w:color w:val="auto"/>
          <w:sz w:val="18"/>
          <w:szCs w:val="18"/>
        </w:rPr>
        <w:t xml:space="preserve"> will relay emergency messages to or</w:t>
      </w:r>
      <w:r w:rsidR="0065258D" w:rsidRPr="00950EAC">
        <w:rPr>
          <w:rFonts w:ascii="Arial" w:hAnsi="Arial" w:cs="Arial"/>
          <w:color w:val="auto"/>
          <w:sz w:val="18"/>
          <w:szCs w:val="18"/>
        </w:rPr>
        <w:t xml:space="preserve"> </w:t>
      </w:r>
      <w:r w:rsidRPr="00950EAC">
        <w:rPr>
          <w:rFonts w:ascii="Arial" w:hAnsi="Arial" w:cs="Arial"/>
          <w:color w:val="auto"/>
          <w:sz w:val="18"/>
          <w:szCs w:val="18"/>
        </w:rPr>
        <w:t xml:space="preserve">from the Eligible Person to Family Members or colleagues 24 hours a day. </w:t>
      </w:r>
    </w:p>
    <w:p w14:paraId="056214FB" w14:textId="77777777" w:rsidR="009B478B" w:rsidRDefault="009B478B" w:rsidP="00233597">
      <w:pPr>
        <w:pStyle w:val="Default"/>
        <w:rPr>
          <w:rFonts w:ascii="Arial" w:hAnsi="Arial" w:cs="Arial"/>
          <w:color w:val="auto"/>
          <w:sz w:val="18"/>
          <w:szCs w:val="18"/>
        </w:rPr>
      </w:pPr>
    </w:p>
    <w:p w14:paraId="1ECBA4D9" w14:textId="0D11E308" w:rsidR="002D1B4E" w:rsidRDefault="002D1B4E" w:rsidP="00B266D9">
      <w:pPr>
        <w:pStyle w:val="Default"/>
        <w:numPr>
          <w:ilvl w:val="0"/>
          <w:numId w:val="26"/>
        </w:numPr>
        <w:ind w:left="1440" w:hanging="720"/>
        <w:rPr>
          <w:rFonts w:ascii="Arial" w:hAnsi="Arial" w:cs="Arial"/>
          <w:color w:val="auto"/>
          <w:sz w:val="18"/>
          <w:szCs w:val="18"/>
        </w:rPr>
      </w:pPr>
      <w:r w:rsidRPr="00950EAC">
        <w:rPr>
          <w:rFonts w:ascii="Arial" w:hAnsi="Arial" w:cs="Arial"/>
          <w:b/>
          <w:bCs/>
          <w:color w:val="auto"/>
          <w:sz w:val="18"/>
          <w:szCs w:val="18"/>
        </w:rPr>
        <w:t xml:space="preserve">Pre-Trip and Cultural Information: </w:t>
      </w:r>
      <w:r w:rsidRPr="00950EAC">
        <w:rPr>
          <w:rFonts w:ascii="Arial" w:hAnsi="Arial" w:cs="Arial"/>
          <w:color w:val="auto"/>
          <w:sz w:val="18"/>
          <w:szCs w:val="18"/>
        </w:rPr>
        <w:t xml:space="preserve">Available 24/7, both pre-travel and during trip, </w:t>
      </w:r>
      <w:r w:rsidR="00385DE4">
        <w:rPr>
          <w:rFonts w:ascii="Arial" w:hAnsi="Arial" w:cs="Arial"/>
          <w:color w:val="auto"/>
          <w:sz w:val="18"/>
          <w:szCs w:val="18"/>
        </w:rPr>
        <w:t>AXA</w:t>
      </w:r>
      <w:r w:rsidRPr="00950EAC">
        <w:rPr>
          <w:rFonts w:ascii="Arial" w:hAnsi="Arial" w:cs="Arial"/>
          <w:color w:val="auto"/>
          <w:sz w:val="18"/>
          <w:szCs w:val="18"/>
        </w:rPr>
        <w:t xml:space="preserve"> is able to quickly provide the following pre-departure information upon an Eligible Person’s request: </w:t>
      </w:r>
    </w:p>
    <w:p w14:paraId="057FCD23" w14:textId="77777777" w:rsidR="00B266D9" w:rsidRPr="00950EAC" w:rsidRDefault="00B266D9" w:rsidP="00B266D9">
      <w:pPr>
        <w:pStyle w:val="Default"/>
        <w:ind w:left="360"/>
        <w:rPr>
          <w:rFonts w:ascii="Arial" w:hAnsi="Arial" w:cs="Arial"/>
          <w:color w:val="auto"/>
          <w:sz w:val="18"/>
          <w:szCs w:val="18"/>
        </w:rPr>
      </w:pPr>
    </w:p>
    <w:p w14:paraId="12ED62F4" w14:textId="77777777" w:rsidR="002D1B4E" w:rsidRPr="00950EAC" w:rsidRDefault="002D1B4E" w:rsidP="00B266D9">
      <w:pPr>
        <w:pStyle w:val="Default"/>
        <w:numPr>
          <w:ilvl w:val="0"/>
          <w:numId w:val="27"/>
        </w:numPr>
        <w:spacing w:after="24"/>
        <w:ind w:left="1800"/>
        <w:rPr>
          <w:rFonts w:ascii="Arial" w:hAnsi="Arial" w:cs="Arial"/>
          <w:color w:val="auto"/>
          <w:sz w:val="18"/>
          <w:szCs w:val="18"/>
        </w:rPr>
      </w:pPr>
      <w:r w:rsidRPr="00950EAC">
        <w:rPr>
          <w:rFonts w:ascii="Arial" w:hAnsi="Arial" w:cs="Arial"/>
          <w:color w:val="auto"/>
          <w:sz w:val="18"/>
          <w:szCs w:val="18"/>
        </w:rPr>
        <w:t>Passport, visa, and immunization/inoculation requirements;</w:t>
      </w:r>
    </w:p>
    <w:p w14:paraId="37F9D6B3" w14:textId="77777777" w:rsidR="002D1B4E" w:rsidRPr="00950EAC" w:rsidRDefault="002D1B4E" w:rsidP="00B266D9">
      <w:pPr>
        <w:pStyle w:val="Default"/>
        <w:numPr>
          <w:ilvl w:val="0"/>
          <w:numId w:val="27"/>
        </w:numPr>
        <w:spacing w:after="24"/>
        <w:ind w:left="1800"/>
        <w:rPr>
          <w:rFonts w:ascii="Arial" w:hAnsi="Arial" w:cs="Arial"/>
          <w:color w:val="auto"/>
          <w:sz w:val="18"/>
          <w:szCs w:val="18"/>
        </w:rPr>
      </w:pPr>
      <w:r w:rsidRPr="00950EAC">
        <w:rPr>
          <w:rFonts w:ascii="Arial" w:hAnsi="Arial" w:cs="Arial"/>
          <w:color w:val="auto"/>
          <w:sz w:val="18"/>
          <w:szCs w:val="18"/>
        </w:rPr>
        <w:t>Foreign currency exchange rates;</w:t>
      </w:r>
    </w:p>
    <w:p w14:paraId="06AE6361" w14:textId="77777777" w:rsidR="002D1B4E" w:rsidRPr="00950EAC" w:rsidRDefault="002D1B4E" w:rsidP="00B266D9">
      <w:pPr>
        <w:pStyle w:val="Default"/>
        <w:numPr>
          <w:ilvl w:val="0"/>
          <w:numId w:val="27"/>
        </w:numPr>
        <w:spacing w:after="24"/>
        <w:ind w:left="1800"/>
        <w:rPr>
          <w:rFonts w:ascii="Arial" w:hAnsi="Arial" w:cs="Arial"/>
          <w:color w:val="auto"/>
          <w:sz w:val="18"/>
          <w:szCs w:val="18"/>
        </w:rPr>
      </w:pPr>
      <w:r w:rsidRPr="00950EAC">
        <w:rPr>
          <w:rFonts w:ascii="Arial" w:hAnsi="Arial" w:cs="Arial"/>
          <w:color w:val="auto"/>
          <w:sz w:val="18"/>
          <w:szCs w:val="18"/>
        </w:rPr>
        <w:t>Weather forecasts and average seasonal temperatures;</w:t>
      </w:r>
    </w:p>
    <w:p w14:paraId="6B272540" w14:textId="77777777" w:rsidR="002D1B4E" w:rsidRPr="00950EAC" w:rsidRDefault="002D1B4E" w:rsidP="00B266D9">
      <w:pPr>
        <w:pStyle w:val="Default"/>
        <w:numPr>
          <w:ilvl w:val="0"/>
          <w:numId w:val="27"/>
        </w:numPr>
        <w:ind w:left="1800"/>
        <w:rPr>
          <w:rFonts w:ascii="Arial" w:hAnsi="Arial" w:cs="Arial"/>
          <w:color w:val="auto"/>
          <w:sz w:val="18"/>
          <w:szCs w:val="18"/>
        </w:rPr>
      </w:pPr>
      <w:r w:rsidRPr="00950EAC">
        <w:rPr>
          <w:rFonts w:ascii="Arial" w:hAnsi="Arial" w:cs="Arial"/>
          <w:color w:val="auto"/>
          <w:sz w:val="18"/>
          <w:szCs w:val="18"/>
        </w:rPr>
        <w:t>Embassy and Consular locations;</w:t>
      </w:r>
    </w:p>
    <w:p w14:paraId="57CCFE1C" w14:textId="77777777" w:rsidR="002D1B4E" w:rsidRPr="00950EAC" w:rsidRDefault="002D1B4E" w:rsidP="00B266D9">
      <w:pPr>
        <w:pStyle w:val="Default"/>
        <w:numPr>
          <w:ilvl w:val="0"/>
          <w:numId w:val="27"/>
        </w:numPr>
        <w:ind w:left="1800"/>
        <w:rPr>
          <w:rFonts w:ascii="Arial" w:hAnsi="Arial" w:cs="Arial"/>
          <w:color w:val="auto"/>
          <w:sz w:val="18"/>
          <w:szCs w:val="18"/>
        </w:rPr>
      </w:pPr>
      <w:r w:rsidRPr="00950EAC">
        <w:rPr>
          <w:rFonts w:ascii="Arial" w:hAnsi="Arial" w:cs="Arial"/>
          <w:color w:val="auto"/>
          <w:sz w:val="18"/>
          <w:szCs w:val="18"/>
        </w:rPr>
        <w:t>General information on local customs;</w:t>
      </w:r>
    </w:p>
    <w:p w14:paraId="6E3D6DBB" w14:textId="77777777" w:rsidR="002D1B4E" w:rsidRPr="00950EAC" w:rsidRDefault="002D1B4E" w:rsidP="00B266D9">
      <w:pPr>
        <w:pStyle w:val="Default"/>
        <w:numPr>
          <w:ilvl w:val="0"/>
          <w:numId w:val="27"/>
        </w:numPr>
        <w:ind w:left="1800"/>
        <w:rPr>
          <w:rFonts w:ascii="Arial" w:hAnsi="Arial" w:cs="Arial"/>
          <w:color w:val="auto"/>
          <w:sz w:val="18"/>
          <w:szCs w:val="18"/>
        </w:rPr>
      </w:pPr>
      <w:r w:rsidRPr="00950EAC">
        <w:rPr>
          <w:rFonts w:ascii="Arial" w:hAnsi="Arial" w:cs="Arial"/>
          <w:color w:val="auto"/>
          <w:sz w:val="18"/>
          <w:szCs w:val="18"/>
        </w:rPr>
        <w:t>General information on business etiquette;</w:t>
      </w:r>
    </w:p>
    <w:p w14:paraId="45A79EE9" w14:textId="77777777" w:rsidR="002D1B4E" w:rsidRPr="00950EAC" w:rsidRDefault="002D1B4E" w:rsidP="00B266D9">
      <w:pPr>
        <w:pStyle w:val="Default"/>
        <w:numPr>
          <w:ilvl w:val="0"/>
          <w:numId w:val="27"/>
        </w:numPr>
        <w:ind w:left="1800"/>
        <w:rPr>
          <w:rFonts w:ascii="Arial" w:hAnsi="Arial" w:cs="Arial"/>
          <w:color w:val="auto"/>
          <w:sz w:val="18"/>
          <w:szCs w:val="18"/>
        </w:rPr>
      </w:pPr>
      <w:r w:rsidRPr="00950EAC">
        <w:rPr>
          <w:rFonts w:ascii="Arial" w:hAnsi="Arial" w:cs="Arial"/>
          <w:color w:val="auto"/>
          <w:sz w:val="18"/>
          <w:szCs w:val="18"/>
        </w:rPr>
        <w:t>Information on national holidays and standard business hours;</w:t>
      </w:r>
    </w:p>
    <w:p w14:paraId="4A8833C6" w14:textId="77777777" w:rsidR="002D1B4E" w:rsidRPr="00950EAC" w:rsidRDefault="002D1B4E" w:rsidP="00B266D9">
      <w:pPr>
        <w:pStyle w:val="Default"/>
        <w:numPr>
          <w:ilvl w:val="0"/>
          <w:numId w:val="27"/>
        </w:numPr>
        <w:ind w:left="1800"/>
        <w:rPr>
          <w:rFonts w:ascii="Arial" w:hAnsi="Arial" w:cs="Arial"/>
          <w:color w:val="auto"/>
          <w:sz w:val="18"/>
          <w:szCs w:val="18"/>
        </w:rPr>
      </w:pPr>
      <w:r w:rsidRPr="00950EAC">
        <w:rPr>
          <w:rFonts w:ascii="Arial" w:hAnsi="Arial" w:cs="Arial"/>
          <w:color w:val="auto"/>
          <w:sz w:val="18"/>
          <w:szCs w:val="18"/>
        </w:rPr>
        <w:t>Travel advisories and customs information;</w:t>
      </w:r>
    </w:p>
    <w:p w14:paraId="663718AE" w14:textId="77777777" w:rsidR="002D1B4E" w:rsidRPr="00950EAC" w:rsidRDefault="002D1B4E" w:rsidP="00B266D9">
      <w:pPr>
        <w:pStyle w:val="Default"/>
        <w:numPr>
          <w:ilvl w:val="0"/>
          <w:numId w:val="27"/>
        </w:numPr>
        <w:ind w:left="1800"/>
        <w:rPr>
          <w:rFonts w:ascii="Arial" w:hAnsi="Arial" w:cs="Arial"/>
          <w:color w:val="auto"/>
          <w:sz w:val="18"/>
          <w:szCs w:val="18"/>
        </w:rPr>
      </w:pPr>
      <w:r w:rsidRPr="00950EAC">
        <w:rPr>
          <w:rFonts w:ascii="Arial" w:hAnsi="Arial" w:cs="Arial"/>
          <w:color w:val="auto"/>
          <w:sz w:val="18"/>
          <w:szCs w:val="18"/>
        </w:rPr>
        <w:t>Local voltage information;</w:t>
      </w:r>
    </w:p>
    <w:p w14:paraId="6ABABEAC" w14:textId="77777777" w:rsidR="002D1B4E" w:rsidRPr="00950EAC" w:rsidRDefault="002D1B4E" w:rsidP="00B266D9">
      <w:pPr>
        <w:pStyle w:val="Default"/>
        <w:numPr>
          <w:ilvl w:val="0"/>
          <w:numId w:val="27"/>
        </w:numPr>
        <w:ind w:left="1800"/>
        <w:rPr>
          <w:rFonts w:ascii="Arial" w:hAnsi="Arial" w:cs="Arial"/>
          <w:color w:val="auto"/>
          <w:sz w:val="18"/>
          <w:szCs w:val="18"/>
        </w:rPr>
      </w:pPr>
      <w:r w:rsidRPr="00950EAC">
        <w:rPr>
          <w:rFonts w:ascii="Arial" w:hAnsi="Arial" w:cs="Arial"/>
          <w:color w:val="auto"/>
          <w:sz w:val="18"/>
          <w:szCs w:val="18"/>
        </w:rPr>
        <w:t>Value-Added Tax regulations (excluding any legal advice, interpretation or analysis of</w:t>
      </w:r>
      <w:r w:rsidR="0076277F" w:rsidRPr="00950EAC">
        <w:rPr>
          <w:rFonts w:ascii="Arial" w:hAnsi="Arial" w:cs="Arial"/>
          <w:color w:val="auto"/>
          <w:sz w:val="18"/>
          <w:szCs w:val="18"/>
        </w:rPr>
        <w:t xml:space="preserve"> </w:t>
      </w:r>
      <w:r w:rsidRPr="00950EAC">
        <w:rPr>
          <w:rFonts w:ascii="Arial" w:hAnsi="Arial" w:cs="Arial"/>
          <w:color w:val="auto"/>
          <w:sz w:val="18"/>
          <w:szCs w:val="18"/>
        </w:rPr>
        <w:t>such laws); and</w:t>
      </w:r>
    </w:p>
    <w:p w14:paraId="1931C92B" w14:textId="77777777" w:rsidR="002D1B4E" w:rsidRPr="00950EAC" w:rsidRDefault="002D1B4E" w:rsidP="00B266D9">
      <w:pPr>
        <w:pStyle w:val="Default"/>
        <w:numPr>
          <w:ilvl w:val="0"/>
          <w:numId w:val="27"/>
        </w:numPr>
        <w:ind w:left="1800"/>
        <w:rPr>
          <w:rFonts w:ascii="Arial" w:hAnsi="Arial" w:cs="Arial"/>
          <w:color w:val="auto"/>
          <w:sz w:val="18"/>
          <w:szCs w:val="18"/>
        </w:rPr>
      </w:pPr>
      <w:r w:rsidRPr="00950EAC">
        <w:rPr>
          <w:rFonts w:ascii="Arial" w:hAnsi="Arial" w:cs="Arial"/>
          <w:color w:val="auto"/>
          <w:sz w:val="18"/>
          <w:szCs w:val="18"/>
        </w:rPr>
        <w:t>Information regarding other provisions included in the Eligible Person’s coverage not</w:t>
      </w:r>
      <w:r w:rsidR="0076277F" w:rsidRPr="00950EAC">
        <w:rPr>
          <w:rFonts w:ascii="Arial" w:hAnsi="Arial" w:cs="Arial"/>
          <w:color w:val="auto"/>
          <w:sz w:val="18"/>
          <w:szCs w:val="18"/>
        </w:rPr>
        <w:t xml:space="preserve"> </w:t>
      </w:r>
      <w:r w:rsidRPr="00950EAC">
        <w:rPr>
          <w:rFonts w:ascii="Arial" w:hAnsi="Arial" w:cs="Arial"/>
          <w:color w:val="auto"/>
          <w:sz w:val="18"/>
          <w:szCs w:val="18"/>
        </w:rPr>
        <w:t>listed above.</w:t>
      </w:r>
    </w:p>
    <w:p w14:paraId="25FF33B1" w14:textId="77777777" w:rsidR="002D1B4E" w:rsidRPr="00950EAC" w:rsidRDefault="002D1B4E" w:rsidP="00B266D9">
      <w:pPr>
        <w:pStyle w:val="Default"/>
        <w:ind w:left="1440"/>
        <w:rPr>
          <w:rFonts w:ascii="Arial" w:hAnsi="Arial" w:cs="Arial"/>
          <w:color w:val="auto"/>
          <w:sz w:val="18"/>
          <w:szCs w:val="18"/>
        </w:rPr>
      </w:pPr>
    </w:p>
    <w:p w14:paraId="4A6EC233" w14:textId="5732C4A3" w:rsidR="002D1B4E" w:rsidRPr="00950EAC" w:rsidRDefault="002D1B4E" w:rsidP="00B266D9">
      <w:pPr>
        <w:pStyle w:val="Default"/>
        <w:numPr>
          <w:ilvl w:val="0"/>
          <w:numId w:val="26"/>
        </w:numPr>
        <w:ind w:left="1440" w:hanging="720"/>
        <w:rPr>
          <w:rFonts w:ascii="Arial" w:hAnsi="Arial" w:cs="Arial"/>
          <w:color w:val="auto"/>
          <w:sz w:val="18"/>
          <w:szCs w:val="18"/>
        </w:rPr>
      </w:pPr>
      <w:r w:rsidRPr="00950EAC">
        <w:rPr>
          <w:rFonts w:ascii="Arial" w:hAnsi="Arial" w:cs="Arial"/>
          <w:b/>
          <w:bCs/>
          <w:color w:val="auto"/>
          <w:sz w:val="18"/>
          <w:szCs w:val="18"/>
        </w:rPr>
        <w:t>Mobile Assistance Services</w:t>
      </w:r>
      <w:r w:rsidRPr="00950EAC">
        <w:rPr>
          <w:rFonts w:ascii="Arial" w:hAnsi="Arial" w:cs="Arial"/>
          <w:color w:val="auto"/>
          <w:sz w:val="18"/>
          <w:szCs w:val="18"/>
        </w:rPr>
        <w:t xml:space="preserve">: </w:t>
      </w:r>
      <w:r w:rsidR="00385DE4">
        <w:rPr>
          <w:rFonts w:ascii="Arial" w:hAnsi="Arial" w:cs="Arial"/>
          <w:color w:val="auto"/>
          <w:sz w:val="18"/>
          <w:szCs w:val="18"/>
        </w:rPr>
        <w:t>AXA</w:t>
      </w:r>
      <w:r w:rsidRPr="00950EAC">
        <w:rPr>
          <w:rFonts w:ascii="Arial" w:hAnsi="Arial" w:cs="Arial"/>
          <w:color w:val="auto"/>
          <w:sz w:val="18"/>
          <w:szCs w:val="18"/>
        </w:rPr>
        <w:t xml:space="preserve"> will provide education and</w:t>
      </w:r>
      <w:r w:rsidR="0065258D" w:rsidRPr="00950EAC">
        <w:rPr>
          <w:rFonts w:ascii="Arial" w:hAnsi="Arial" w:cs="Arial"/>
          <w:color w:val="auto"/>
          <w:sz w:val="18"/>
          <w:szCs w:val="18"/>
        </w:rPr>
        <w:t xml:space="preserve"> </w:t>
      </w:r>
      <w:r w:rsidRPr="00950EAC">
        <w:rPr>
          <w:rFonts w:ascii="Arial" w:hAnsi="Arial" w:cs="Arial"/>
          <w:color w:val="auto"/>
          <w:sz w:val="18"/>
          <w:szCs w:val="18"/>
        </w:rPr>
        <w:t xml:space="preserve">assistance to Eligible Persons when traveling abroad with a mobile phone. </w:t>
      </w:r>
      <w:r w:rsidR="00385DE4">
        <w:rPr>
          <w:rFonts w:ascii="Arial" w:hAnsi="Arial" w:cs="Arial"/>
          <w:color w:val="auto"/>
          <w:sz w:val="18"/>
          <w:szCs w:val="18"/>
        </w:rPr>
        <w:t>AXA</w:t>
      </w:r>
      <w:r w:rsidRPr="00950EAC">
        <w:rPr>
          <w:rFonts w:ascii="Arial" w:hAnsi="Arial" w:cs="Arial"/>
          <w:color w:val="auto"/>
          <w:sz w:val="18"/>
          <w:szCs w:val="18"/>
        </w:rPr>
        <w:t xml:space="preserve"> will provide a detailed guide on how an Eligible Person can use a mobile phone abroad including applications, resources, and helpful hints on using the device internationally before or during travel. </w:t>
      </w:r>
    </w:p>
    <w:p w14:paraId="161D0183" w14:textId="77777777" w:rsidR="0076277F" w:rsidRPr="00950EAC" w:rsidRDefault="0076277F" w:rsidP="00233597">
      <w:pPr>
        <w:pStyle w:val="Default"/>
        <w:rPr>
          <w:rFonts w:ascii="Arial" w:hAnsi="Arial" w:cs="Arial"/>
          <w:color w:val="auto"/>
          <w:sz w:val="18"/>
          <w:szCs w:val="18"/>
        </w:rPr>
      </w:pPr>
    </w:p>
    <w:p w14:paraId="71CFB00A" w14:textId="51AE9701" w:rsidR="0076277F" w:rsidRDefault="002D1B4E" w:rsidP="00B266D9">
      <w:pPr>
        <w:pStyle w:val="Default"/>
        <w:numPr>
          <w:ilvl w:val="0"/>
          <w:numId w:val="26"/>
        </w:numPr>
        <w:ind w:left="1440" w:hanging="720"/>
        <w:rPr>
          <w:rFonts w:ascii="Arial" w:hAnsi="Arial" w:cs="Arial"/>
          <w:color w:val="auto"/>
          <w:sz w:val="18"/>
          <w:szCs w:val="18"/>
        </w:rPr>
      </w:pPr>
      <w:r w:rsidRPr="00950EAC">
        <w:rPr>
          <w:rFonts w:ascii="Arial" w:hAnsi="Arial" w:cs="Arial"/>
          <w:b/>
          <w:bCs/>
          <w:color w:val="auto"/>
          <w:sz w:val="18"/>
          <w:szCs w:val="18"/>
        </w:rPr>
        <w:t xml:space="preserve">Identity Theft Assistance*: </w:t>
      </w:r>
      <w:r w:rsidR="00385DE4">
        <w:rPr>
          <w:rFonts w:ascii="Arial" w:hAnsi="Arial" w:cs="Arial"/>
          <w:color w:val="auto"/>
          <w:sz w:val="18"/>
          <w:szCs w:val="18"/>
        </w:rPr>
        <w:t>AXA</w:t>
      </w:r>
      <w:r w:rsidRPr="00950EAC">
        <w:rPr>
          <w:rFonts w:ascii="Arial" w:hAnsi="Arial" w:cs="Arial"/>
          <w:color w:val="auto"/>
          <w:sz w:val="18"/>
          <w:szCs w:val="18"/>
        </w:rPr>
        <w:t xml:space="preserve"> will provide support and </w:t>
      </w:r>
      <w:r w:rsidR="0076277F" w:rsidRPr="00950EAC">
        <w:rPr>
          <w:rFonts w:ascii="Arial" w:hAnsi="Arial" w:cs="Arial"/>
          <w:color w:val="auto"/>
          <w:sz w:val="18"/>
          <w:szCs w:val="18"/>
        </w:rPr>
        <w:t>u</w:t>
      </w:r>
      <w:r w:rsidRPr="00950EAC">
        <w:rPr>
          <w:rFonts w:ascii="Arial" w:hAnsi="Arial" w:cs="Arial"/>
          <w:color w:val="auto"/>
          <w:sz w:val="18"/>
          <w:szCs w:val="18"/>
        </w:rPr>
        <w:t xml:space="preserve">nderstanding of the risks of ID Theft, how to prevent it from happening, and provide a step-by-step guide on how to proceed in the event an Eligible Person’s identity has been compromised. </w:t>
      </w:r>
    </w:p>
    <w:p w14:paraId="47A16B57" w14:textId="77777777" w:rsidR="00024A04" w:rsidRPr="00950EAC" w:rsidRDefault="00024A04" w:rsidP="00233597">
      <w:pPr>
        <w:pStyle w:val="Default"/>
        <w:rPr>
          <w:rFonts w:ascii="Arial" w:hAnsi="Arial" w:cs="Arial"/>
          <w:color w:val="auto"/>
          <w:sz w:val="18"/>
          <w:szCs w:val="18"/>
        </w:rPr>
      </w:pPr>
    </w:p>
    <w:p w14:paraId="169FBE40" w14:textId="77777777" w:rsidR="00024A04" w:rsidRDefault="002D1B4E" w:rsidP="00B266D9">
      <w:pPr>
        <w:pStyle w:val="Default"/>
        <w:numPr>
          <w:ilvl w:val="0"/>
          <w:numId w:val="26"/>
        </w:numPr>
        <w:ind w:left="1440" w:hanging="720"/>
        <w:rPr>
          <w:rFonts w:ascii="Arial" w:hAnsi="Arial" w:cs="Arial"/>
          <w:color w:val="auto"/>
          <w:sz w:val="18"/>
          <w:szCs w:val="18"/>
        </w:rPr>
      </w:pPr>
      <w:r w:rsidRPr="00950EAC">
        <w:rPr>
          <w:rFonts w:ascii="Arial" w:hAnsi="Arial" w:cs="Arial"/>
          <w:b/>
          <w:bCs/>
          <w:color w:val="auto"/>
          <w:sz w:val="18"/>
          <w:szCs w:val="18"/>
        </w:rPr>
        <w:t xml:space="preserve">Pet Housing and Return: </w:t>
      </w:r>
      <w:r w:rsidRPr="00950EAC">
        <w:rPr>
          <w:rFonts w:ascii="Arial" w:hAnsi="Arial" w:cs="Arial"/>
          <w:color w:val="auto"/>
          <w:sz w:val="18"/>
          <w:szCs w:val="18"/>
        </w:rPr>
        <w:t xml:space="preserve">AXA can assist with pet friendly hotel accommodations, boarding facilities and travel home for pets. Fees incurred for services provided are the responsibility of the Eligible Person. </w:t>
      </w:r>
    </w:p>
    <w:p w14:paraId="09526855" w14:textId="77777777" w:rsidR="00024A04" w:rsidRPr="00024A04" w:rsidRDefault="00024A04" w:rsidP="00233597">
      <w:pPr>
        <w:pStyle w:val="Default"/>
        <w:ind w:left="540"/>
        <w:rPr>
          <w:rFonts w:ascii="Arial" w:hAnsi="Arial" w:cs="Arial"/>
          <w:color w:val="auto"/>
          <w:sz w:val="18"/>
          <w:szCs w:val="18"/>
        </w:rPr>
      </w:pPr>
    </w:p>
    <w:p w14:paraId="7A798C78" w14:textId="27FCA281" w:rsidR="00464EC2" w:rsidRPr="00464EC2" w:rsidRDefault="00464EC2" w:rsidP="00233597">
      <w:pPr>
        <w:pStyle w:val="Default"/>
        <w:ind w:left="540"/>
        <w:rPr>
          <w:rFonts w:ascii="Arial" w:hAnsi="Arial" w:cs="Arial"/>
          <w:color w:val="auto"/>
          <w:sz w:val="18"/>
          <w:szCs w:val="18"/>
        </w:rPr>
      </w:pPr>
    </w:p>
    <w:p w14:paraId="240ECF1B" w14:textId="77777777" w:rsidR="00464EC2" w:rsidRDefault="002D1B4E" w:rsidP="00B266D9">
      <w:pPr>
        <w:pStyle w:val="Default"/>
        <w:numPr>
          <w:ilvl w:val="0"/>
          <w:numId w:val="26"/>
        </w:numPr>
        <w:ind w:left="1440" w:hanging="720"/>
        <w:rPr>
          <w:rFonts w:ascii="Arial" w:hAnsi="Arial" w:cs="Arial"/>
          <w:color w:val="auto"/>
          <w:sz w:val="18"/>
          <w:szCs w:val="18"/>
        </w:rPr>
      </w:pPr>
      <w:r w:rsidRPr="00950EAC">
        <w:rPr>
          <w:rFonts w:ascii="Arial" w:hAnsi="Arial" w:cs="Arial"/>
          <w:b/>
          <w:bCs/>
          <w:color w:val="auto"/>
          <w:sz w:val="18"/>
          <w:szCs w:val="18"/>
        </w:rPr>
        <w:t xml:space="preserve">Travel Concierge: </w:t>
      </w:r>
      <w:r w:rsidRPr="00950EAC">
        <w:rPr>
          <w:rFonts w:ascii="Arial" w:hAnsi="Arial" w:cs="Arial"/>
          <w:color w:val="auto"/>
          <w:sz w:val="18"/>
          <w:szCs w:val="18"/>
        </w:rPr>
        <w:t>Eligible Persons will have access to concierge services related to</w:t>
      </w:r>
      <w:r w:rsidR="0065258D" w:rsidRPr="00950EAC">
        <w:rPr>
          <w:rFonts w:ascii="Arial" w:hAnsi="Arial" w:cs="Arial"/>
          <w:color w:val="auto"/>
          <w:sz w:val="18"/>
          <w:szCs w:val="18"/>
        </w:rPr>
        <w:t xml:space="preserve"> </w:t>
      </w:r>
      <w:r w:rsidRPr="00950EAC">
        <w:rPr>
          <w:rFonts w:ascii="Arial" w:hAnsi="Arial" w:cs="Arial"/>
          <w:color w:val="auto"/>
          <w:sz w:val="18"/>
          <w:szCs w:val="18"/>
        </w:rPr>
        <w:t xml:space="preserve">travel situations, including: restaurant, shopping, hotel recommendations/reservations; rental car/limousine information and reservations; driving directions; sporting, theater, night life and event information; airfare information and booking support; golf course information, referrals, recommendations and tee times; destination information, city calendar and event schedules; private driver and guides. Travel Concierge services are available from 9 am to 9 pm EST. </w:t>
      </w:r>
    </w:p>
    <w:p w14:paraId="672C0DDB" w14:textId="77777777" w:rsidR="00464EC2" w:rsidRPr="00464EC2" w:rsidRDefault="00464EC2" w:rsidP="00233597">
      <w:pPr>
        <w:pStyle w:val="Default"/>
        <w:ind w:left="540"/>
        <w:rPr>
          <w:rFonts w:ascii="Arial" w:hAnsi="Arial" w:cs="Arial"/>
          <w:color w:val="auto"/>
          <w:sz w:val="18"/>
          <w:szCs w:val="18"/>
        </w:rPr>
      </w:pPr>
    </w:p>
    <w:p w14:paraId="201C7C9A" w14:textId="21F2FB4B" w:rsidR="002D1B4E" w:rsidRPr="00464EC2" w:rsidRDefault="002D1B4E" w:rsidP="00B266D9">
      <w:pPr>
        <w:pStyle w:val="Default"/>
        <w:numPr>
          <w:ilvl w:val="0"/>
          <w:numId w:val="26"/>
        </w:numPr>
        <w:spacing w:after="120"/>
        <w:ind w:left="1440" w:hanging="720"/>
        <w:rPr>
          <w:rFonts w:ascii="Arial" w:hAnsi="Arial" w:cs="Arial"/>
          <w:color w:val="auto"/>
          <w:sz w:val="18"/>
          <w:szCs w:val="18"/>
        </w:rPr>
      </w:pPr>
      <w:r w:rsidRPr="00464EC2">
        <w:rPr>
          <w:rFonts w:ascii="Arial" w:hAnsi="Arial" w:cs="Arial"/>
          <w:b/>
          <w:bCs/>
          <w:color w:val="auto"/>
          <w:sz w:val="18"/>
          <w:szCs w:val="18"/>
        </w:rPr>
        <w:t xml:space="preserve">Travel Assistance Website: </w:t>
      </w:r>
      <w:r w:rsidRPr="00464EC2">
        <w:rPr>
          <w:rFonts w:ascii="Arial" w:hAnsi="Arial" w:cs="Arial"/>
          <w:color w:val="auto"/>
          <w:sz w:val="18"/>
          <w:szCs w:val="18"/>
        </w:rPr>
        <w:t>AXA will provide access to a web-based database of</w:t>
      </w:r>
      <w:r w:rsidR="0065258D" w:rsidRPr="00464EC2">
        <w:rPr>
          <w:rFonts w:ascii="Arial" w:hAnsi="Arial" w:cs="Arial"/>
          <w:color w:val="auto"/>
          <w:sz w:val="18"/>
          <w:szCs w:val="18"/>
        </w:rPr>
        <w:t xml:space="preserve"> </w:t>
      </w:r>
      <w:r w:rsidRPr="00464EC2">
        <w:rPr>
          <w:rFonts w:ascii="Arial" w:hAnsi="Arial" w:cs="Arial"/>
          <w:color w:val="auto"/>
          <w:sz w:val="18"/>
          <w:szCs w:val="18"/>
        </w:rPr>
        <w:t>global medical providers and country profiles including up-to-date security alerts, health advisories, information on immunizations and visa requirements</w:t>
      </w:r>
      <w:r w:rsidR="00FE44AC">
        <w:rPr>
          <w:rFonts w:ascii="Arial" w:hAnsi="Arial" w:cs="Arial"/>
          <w:color w:val="auto"/>
          <w:sz w:val="18"/>
          <w:szCs w:val="18"/>
        </w:rPr>
        <w:t>.</w:t>
      </w:r>
    </w:p>
    <w:p w14:paraId="7FE4E4F3" w14:textId="44B3B760" w:rsidR="002D1B4E" w:rsidRPr="00950EAC" w:rsidRDefault="002D1B4E" w:rsidP="00B266D9">
      <w:pPr>
        <w:pStyle w:val="Default"/>
        <w:spacing w:after="120"/>
        <w:ind w:left="810"/>
        <w:rPr>
          <w:rFonts w:ascii="Arial" w:hAnsi="Arial" w:cs="Arial"/>
          <w:color w:val="auto"/>
          <w:sz w:val="18"/>
          <w:szCs w:val="18"/>
        </w:rPr>
      </w:pPr>
      <w:r w:rsidRPr="00950EAC">
        <w:rPr>
          <w:rFonts w:ascii="Arial" w:hAnsi="Arial" w:cs="Arial"/>
          <w:color w:val="auto"/>
          <w:sz w:val="18"/>
          <w:szCs w:val="18"/>
        </w:rPr>
        <w:t>Travel Assistance Services will be provided to Eligible Persons traveling 100 miles or more from his or her permanent residence or in another country which is not their country of residence</w:t>
      </w:r>
      <w:r w:rsidR="00B266D9">
        <w:rPr>
          <w:rFonts w:ascii="Arial" w:hAnsi="Arial" w:cs="Arial"/>
          <w:color w:val="auto"/>
          <w:sz w:val="18"/>
          <w:szCs w:val="18"/>
        </w:rPr>
        <w:t xml:space="preserve">*.  </w:t>
      </w:r>
      <w:r w:rsidRPr="00950EAC">
        <w:rPr>
          <w:rFonts w:ascii="Arial" w:hAnsi="Arial" w:cs="Arial"/>
          <w:color w:val="auto"/>
          <w:sz w:val="18"/>
          <w:szCs w:val="18"/>
        </w:rPr>
        <w:t>Availability of Travel Assistance Service</w:t>
      </w:r>
      <w:r w:rsidR="00FB0E21">
        <w:rPr>
          <w:rFonts w:ascii="Arial" w:hAnsi="Arial" w:cs="Arial"/>
          <w:color w:val="auto"/>
          <w:sz w:val="18"/>
          <w:szCs w:val="18"/>
        </w:rPr>
        <w:t>s</w:t>
      </w:r>
      <w:r w:rsidRPr="00950EAC">
        <w:rPr>
          <w:rFonts w:ascii="Arial" w:hAnsi="Arial" w:cs="Arial"/>
          <w:color w:val="auto"/>
          <w:sz w:val="18"/>
          <w:szCs w:val="18"/>
        </w:rPr>
        <w:t xml:space="preserve"> is subject to US and other applicable law. Travel Assistance Services are limited to travel of </w:t>
      </w:r>
      <w:r w:rsidR="002E0034">
        <w:rPr>
          <w:rFonts w:ascii="Arial" w:hAnsi="Arial" w:cs="Arial"/>
          <w:color w:val="auto"/>
          <w:sz w:val="18"/>
          <w:szCs w:val="18"/>
        </w:rPr>
        <w:t>180</w:t>
      </w:r>
      <w:r w:rsidRPr="00950EAC">
        <w:rPr>
          <w:rFonts w:ascii="Arial" w:hAnsi="Arial" w:cs="Arial"/>
          <w:color w:val="auto"/>
          <w:sz w:val="18"/>
          <w:szCs w:val="18"/>
        </w:rPr>
        <w:t xml:space="preserve"> days or less. </w:t>
      </w:r>
      <w:r w:rsidR="00385DE4">
        <w:rPr>
          <w:rFonts w:ascii="Arial" w:hAnsi="Arial" w:cs="Arial"/>
          <w:color w:val="auto"/>
          <w:sz w:val="18"/>
          <w:szCs w:val="18"/>
        </w:rPr>
        <w:t>AXA</w:t>
      </w:r>
      <w:r w:rsidRPr="00950EAC">
        <w:rPr>
          <w:rFonts w:ascii="Arial" w:hAnsi="Arial" w:cs="Arial"/>
          <w:color w:val="auto"/>
          <w:sz w:val="18"/>
          <w:szCs w:val="18"/>
        </w:rPr>
        <w:t xml:space="preserve"> must provide all Travel Assistance Services. No claims for reimbursement will be accepted. Any expenses associated with these Travel Assistance Services are the responsibility of the Eligible Person or the Company except as provided below. </w:t>
      </w:r>
      <w:r w:rsidR="000C4867">
        <w:rPr>
          <w:rFonts w:ascii="Arial" w:hAnsi="Arial" w:cs="Arial"/>
          <w:color w:val="auto"/>
          <w:sz w:val="18"/>
          <w:szCs w:val="18"/>
        </w:rPr>
        <w:t xml:space="preserve">Emergency </w:t>
      </w:r>
      <w:r w:rsidR="00FC120D">
        <w:rPr>
          <w:rFonts w:ascii="Arial" w:hAnsi="Arial" w:cs="Arial"/>
          <w:color w:val="auto"/>
          <w:sz w:val="18"/>
          <w:szCs w:val="18"/>
        </w:rPr>
        <w:t xml:space="preserve">Medical Transportation Services are </w:t>
      </w:r>
      <w:r w:rsidRPr="00950EAC">
        <w:rPr>
          <w:rFonts w:ascii="Arial" w:hAnsi="Arial" w:cs="Arial"/>
          <w:color w:val="auto"/>
          <w:sz w:val="18"/>
          <w:szCs w:val="18"/>
        </w:rPr>
        <w:t xml:space="preserve">arranged and provided by </w:t>
      </w:r>
      <w:r w:rsidR="00385DE4">
        <w:rPr>
          <w:rFonts w:ascii="Arial" w:hAnsi="Arial" w:cs="Arial"/>
          <w:color w:val="auto"/>
          <w:sz w:val="18"/>
          <w:szCs w:val="18"/>
        </w:rPr>
        <w:t>AXA</w:t>
      </w:r>
      <w:r w:rsidRPr="00950EAC">
        <w:rPr>
          <w:rFonts w:ascii="Arial" w:hAnsi="Arial" w:cs="Arial"/>
          <w:color w:val="auto"/>
          <w:sz w:val="18"/>
          <w:szCs w:val="18"/>
        </w:rPr>
        <w:t xml:space="preserve"> </w:t>
      </w:r>
      <w:r w:rsidR="00FB0E21">
        <w:rPr>
          <w:rFonts w:ascii="Arial" w:hAnsi="Arial" w:cs="Arial"/>
          <w:color w:val="auto"/>
          <w:sz w:val="18"/>
          <w:szCs w:val="18"/>
        </w:rPr>
        <w:t xml:space="preserve">and </w:t>
      </w:r>
      <w:r w:rsidRPr="00950EAC">
        <w:rPr>
          <w:rFonts w:ascii="Arial" w:hAnsi="Arial" w:cs="Arial"/>
          <w:color w:val="auto"/>
          <w:sz w:val="18"/>
          <w:szCs w:val="18"/>
        </w:rPr>
        <w:t xml:space="preserve">are subject to a limit of </w:t>
      </w:r>
      <w:r w:rsidR="00FE44AC">
        <w:rPr>
          <w:rFonts w:ascii="Arial" w:hAnsi="Arial" w:cs="Arial"/>
          <w:color w:val="auto"/>
          <w:sz w:val="18"/>
          <w:szCs w:val="18"/>
        </w:rPr>
        <w:t>$1</w:t>
      </w:r>
      <w:r w:rsidR="00703536">
        <w:rPr>
          <w:rFonts w:ascii="Arial" w:hAnsi="Arial" w:cs="Arial"/>
          <w:color w:val="auto"/>
          <w:sz w:val="18"/>
          <w:szCs w:val="18"/>
        </w:rPr>
        <w:t>,000,000</w:t>
      </w:r>
      <w:r w:rsidR="00FE44AC">
        <w:rPr>
          <w:rFonts w:ascii="Arial" w:hAnsi="Arial" w:cs="Arial"/>
          <w:color w:val="auto"/>
          <w:sz w:val="18"/>
          <w:szCs w:val="18"/>
        </w:rPr>
        <w:t xml:space="preserve"> million </w:t>
      </w:r>
      <w:r w:rsidRPr="00950EAC">
        <w:rPr>
          <w:rFonts w:ascii="Arial" w:hAnsi="Arial" w:cs="Arial"/>
          <w:color w:val="auto"/>
          <w:sz w:val="18"/>
          <w:szCs w:val="18"/>
        </w:rPr>
        <w:t xml:space="preserve">per </w:t>
      </w:r>
      <w:r w:rsidR="00FB0E21" w:rsidRPr="00950EAC">
        <w:rPr>
          <w:rFonts w:ascii="Arial" w:hAnsi="Arial" w:cs="Arial"/>
          <w:color w:val="auto"/>
          <w:sz w:val="18"/>
          <w:szCs w:val="18"/>
        </w:rPr>
        <w:t>person</w:t>
      </w:r>
      <w:r w:rsidR="00FB0E21">
        <w:rPr>
          <w:rFonts w:ascii="Arial" w:hAnsi="Arial" w:cs="Arial"/>
          <w:color w:val="auto"/>
          <w:sz w:val="18"/>
          <w:szCs w:val="18"/>
        </w:rPr>
        <w:t>. Political</w:t>
      </w:r>
      <w:r w:rsidR="009F404A">
        <w:rPr>
          <w:rFonts w:ascii="Arial" w:hAnsi="Arial" w:cs="Arial"/>
          <w:color w:val="auto"/>
          <w:sz w:val="18"/>
          <w:szCs w:val="18"/>
        </w:rPr>
        <w:t xml:space="preserve"> and Natural Disaster Transportation Services are </w:t>
      </w:r>
      <w:r w:rsidR="009F404A" w:rsidRPr="009F404A">
        <w:rPr>
          <w:rFonts w:ascii="Arial" w:hAnsi="Arial" w:cs="Arial"/>
          <w:color w:val="auto"/>
          <w:sz w:val="18"/>
          <w:szCs w:val="18"/>
        </w:rPr>
        <w:t xml:space="preserve">arranged and provided by </w:t>
      </w:r>
      <w:r w:rsidR="00385DE4">
        <w:rPr>
          <w:rFonts w:ascii="Arial" w:hAnsi="Arial" w:cs="Arial"/>
          <w:color w:val="auto"/>
          <w:sz w:val="18"/>
          <w:szCs w:val="18"/>
        </w:rPr>
        <w:t>AXA</w:t>
      </w:r>
      <w:r w:rsidR="009F404A" w:rsidRPr="009F404A">
        <w:rPr>
          <w:rFonts w:ascii="Arial" w:hAnsi="Arial" w:cs="Arial"/>
          <w:color w:val="auto"/>
          <w:sz w:val="18"/>
          <w:szCs w:val="18"/>
        </w:rPr>
        <w:t xml:space="preserve"> </w:t>
      </w:r>
      <w:r w:rsidR="00FB0E21">
        <w:rPr>
          <w:rFonts w:ascii="Arial" w:hAnsi="Arial" w:cs="Arial"/>
          <w:color w:val="auto"/>
          <w:sz w:val="18"/>
          <w:szCs w:val="18"/>
        </w:rPr>
        <w:t xml:space="preserve">and </w:t>
      </w:r>
      <w:r w:rsidR="009F404A" w:rsidRPr="009F404A">
        <w:rPr>
          <w:rFonts w:ascii="Arial" w:hAnsi="Arial" w:cs="Arial"/>
          <w:color w:val="auto"/>
          <w:sz w:val="18"/>
          <w:szCs w:val="18"/>
        </w:rPr>
        <w:t>are subject to a limit of $</w:t>
      </w:r>
      <w:r w:rsidR="009F404A">
        <w:rPr>
          <w:rFonts w:ascii="Arial" w:hAnsi="Arial" w:cs="Arial"/>
          <w:color w:val="auto"/>
          <w:sz w:val="18"/>
          <w:szCs w:val="18"/>
        </w:rPr>
        <w:t>1</w:t>
      </w:r>
      <w:r w:rsidR="009F404A" w:rsidRPr="009F404A">
        <w:rPr>
          <w:rFonts w:ascii="Arial" w:hAnsi="Arial" w:cs="Arial"/>
          <w:color w:val="auto"/>
          <w:sz w:val="18"/>
          <w:szCs w:val="18"/>
        </w:rPr>
        <w:t>00,000 per person</w:t>
      </w:r>
      <w:r w:rsidR="009F404A">
        <w:rPr>
          <w:rFonts w:ascii="Arial" w:hAnsi="Arial" w:cs="Arial"/>
          <w:color w:val="auto"/>
          <w:sz w:val="18"/>
          <w:szCs w:val="18"/>
        </w:rPr>
        <w:t>.</w:t>
      </w:r>
    </w:p>
    <w:p w14:paraId="0B3049A6" w14:textId="144EE4FB" w:rsidR="002D1B4E" w:rsidRDefault="002D1B4E" w:rsidP="00B266D9">
      <w:pPr>
        <w:pStyle w:val="Default"/>
        <w:ind w:left="810"/>
        <w:rPr>
          <w:rFonts w:ascii="Arial" w:hAnsi="Arial" w:cs="Arial"/>
          <w:color w:val="auto"/>
          <w:sz w:val="18"/>
          <w:szCs w:val="18"/>
        </w:rPr>
      </w:pPr>
      <w:r w:rsidRPr="00950EAC">
        <w:rPr>
          <w:rFonts w:ascii="Arial" w:hAnsi="Arial" w:cs="Arial"/>
          <w:color w:val="auto"/>
          <w:sz w:val="18"/>
          <w:szCs w:val="18"/>
        </w:rPr>
        <w:t xml:space="preserve">*Identity Theft </w:t>
      </w:r>
      <w:r w:rsidR="00703536">
        <w:rPr>
          <w:rFonts w:ascii="Arial" w:hAnsi="Arial" w:cs="Arial"/>
          <w:color w:val="auto"/>
          <w:sz w:val="18"/>
          <w:szCs w:val="18"/>
        </w:rPr>
        <w:t xml:space="preserve">Assistance </w:t>
      </w:r>
      <w:r w:rsidRPr="00950EAC">
        <w:rPr>
          <w:rFonts w:ascii="Arial" w:hAnsi="Arial" w:cs="Arial"/>
          <w:color w:val="auto"/>
          <w:sz w:val="18"/>
          <w:szCs w:val="18"/>
        </w:rPr>
        <w:t>Services are not contingent upon travel and are available to Eligible Persons regardless of</w:t>
      </w:r>
      <w:r w:rsidR="0076277F" w:rsidRPr="00950EAC">
        <w:rPr>
          <w:rFonts w:ascii="Arial" w:hAnsi="Arial" w:cs="Arial"/>
          <w:color w:val="auto"/>
          <w:sz w:val="18"/>
          <w:szCs w:val="18"/>
        </w:rPr>
        <w:t xml:space="preserve"> </w:t>
      </w:r>
      <w:r w:rsidRPr="00950EAC">
        <w:rPr>
          <w:rFonts w:ascii="Arial" w:hAnsi="Arial" w:cs="Arial"/>
          <w:color w:val="auto"/>
          <w:sz w:val="18"/>
          <w:szCs w:val="18"/>
        </w:rPr>
        <w:t xml:space="preserve">his or her location. </w:t>
      </w:r>
    </w:p>
    <w:p w14:paraId="31B331FF" w14:textId="3CE25C06" w:rsidR="007C5213" w:rsidRDefault="007C5213" w:rsidP="00B266D9">
      <w:pPr>
        <w:pStyle w:val="Default"/>
        <w:ind w:left="810"/>
        <w:rPr>
          <w:rFonts w:ascii="Arial" w:hAnsi="Arial" w:cs="Arial"/>
          <w:color w:val="auto"/>
          <w:sz w:val="18"/>
          <w:szCs w:val="18"/>
        </w:rPr>
      </w:pPr>
    </w:p>
    <w:p w14:paraId="52F132FC" w14:textId="482B89D8" w:rsidR="007C5213" w:rsidRDefault="007C5213" w:rsidP="00B266D9">
      <w:pPr>
        <w:pStyle w:val="Default"/>
        <w:ind w:left="810"/>
        <w:rPr>
          <w:rFonts w:ascii="Arial" w:hAnsi="Arial" w:cs="Arial"/>
          <w:color w:val="auto"/>
          <w:sz w:val="18"/>
          <w:szCs w:val="18"/>
        </w:rPr>
      </w:pPr>
    </w:p>
    <w:p w14:paraId="56861316" w14:textId="77777777" w:rsidR="00905165" w:rsidRDefault="00905165" w:rsidP="002D1B4E">
      <w:pPr>
        <w:pStyle w:val="Default"/>
        <w:rPr>
          <w:rFonts w:ascii="Arial" w:hAnsi="Arial" w:cs="Arial"/>
          <w:color w:val="auto"/>
          <w:sz w:val="18"/>
          <w:szCs w:val="18"/>
        </w:rPr>
      </w:pPr>
    </w:p>
    <w:p w14:paraId="6DBA3A36" w14:textId="3B5BB1DE" w:rsidR="00AA5A74" w:rsidRPr="00950EAC" w:rsidRDefault="00AA5A74" w:rsidP="007C5213">
      <w:pPr>
        <w:rPr>
          <w:rFonts w:ascii="Arial" w:hAnsi="Arial" w:cs="Arial"/>
          <w:b/>
          <w:sz w:val="18"/>
          <w:szCs w:val="18"/>
        </w:rPr>
      </w:pPr>
      <w:r w:rsidRPr="00950EAC">
        <w:rPr>
          <w:rFonts w:ascii="Arial" w:hAnsi="Arial" w:cs="Arial"/>
          <w:b/>
          <w:sz w:val="18"/>
          <w:szCs w:val="18"/>
        </w:rPr>
        <w:t>TELECONSULTATION SERVICES</w:t>
      </w:r>
    </w:p>
    <w:p w14:paraId="5F9732F1" w14:textId="3813C644" w:rsidR="00D15510" w:rsidRPr="00D15510" w:rsidRDefault="00385DE4" w:rsidP="00BD30BA">
      <w:pPr>
        <w:pStyle w:val="ListParagraph"/>
        <w:numPr>
          <w:ilvl w:val="0"/>
          <w:numId w:val="13"/>
        </w:numPr>
        <w:spacing w:after="240" w:line="240" w:lineRule="auto"/>
        <w:ind w:left="720" w:hanging="720"/>
        <w:contextualSpacing w:val="0"/>
        <w:jc w:val="both"/>
        <w:rPr>
          <w:rFonts w:ascii="Arial" w:eastAsia="Calibri" w:hAnsi="Arial" w:cs="Arial"/>
          <w:b/>
          <w:sz w:val="18"/>
          <w:szCs w:val="18"/>
        </w:rPr>
      </w:pPr>
      <w:r>
        <w:rPr>
          <w:rFonts w:ascii="Arial" w:hAnsi="Arial" w:cs="Arial"/>
          <w:sz w:val="18"/>
          <w:szCs w:val="18"/>
        </w:rPr>
        <w:t>AXA</w:t>
      </w:r>
      <w:r w:rsidR="00703536">
        <w:rPr>
          <w:rFonts w:ascii="Arial" w:hAnsi="Arial" w:cs="Arial"/>
          <w:sz w:val="18"/>
          <w:szCs w:val="18"/>
        </w:rPr>
        <w:t xml:space="preserve"> </w:t>
      </w:r>
      <w:r w:rsidR="00FE44AC" w:rsidRPr="00FE44AC">
        <w:rPr>
          <w:rFonts w:ascii="Arial" w:hAnsi="Arial" w:cs="Arial"/>
          <w:sz w:val="18"/>
          <w:szCs w:val="18"/>
        </w:rPr>
        <w:t xml:space="preserve">provides global teleconsultation services for Eligible Persons who require non-urgent medical services while in a traveling status (“Teleconsultation Services”) as more specifically described herein. Teleconsultation Services are provided through a third party provider (“Teleconsultation Provider”) and are available in English, Spanish and Portuguese. The parties understand and agree that all Teleconsultation Services may not be available in all locations or may be limited due to local governmental restrictions, environmental or connectivity issues outside of </w:t>
      </w:r>
      <w:r>
        <w:rPr>
          <w:rFonts w:ascii="Arial" w:hAnsi="Arial" w:cs="Arial"/>
          <w:sz w:val="18"/>
          <w:szCs w:val="18"/>
        </w:rPr>
        <w:t>AXA</w:t>
      </w:r>
      <w:r w:rsidR="00FE44AC" w:rsidRPr="00FE44AC">
        <w:rPr>
          <w:rFonts w:ascii="Arial" w:hAnsi="Arial" w:cs="Arial"/>
          <w:sz w:val="18"/>
          <w:szCs w:val="18"/>
        </w:rPr>
        <w:t xml:space="preserve">’s and/or Teleconsultation Provider’s control.  </w:t>
      </w:r>
      <w:r w:rsidR="005B75E6" w:rsidRPr="008977F4">
        <w:rPr>
          <w:rFonts w:ascii="Arial" w:hAnsi="Arial" w:cs="Arial"/>
          <w:color w:val="000000"/>
          <w:sz w:val="18"/>
          <w:szCs w:val="18"/>
        </w:rPr>
        <w:t xml:space="preserve">Teleconsultation Services are not designed to be an emergency response program.  </w:t>
      </w:r>
    </w:p>
    <w:p w14:paraId="7D09F1E1" w14:textId="1EC0A56E" w:rsidR="00BD30BA" w:rsidRPr="00BD30BA" w:rsidRDefault="00AA5A74" w:rsidP="00BD30BA">
      <w:pPr>
        <w:pStyle w:val="ListParagraph"/>
        <w:numPr>
          <w:ilvl w:val="0"/>
          <w:numId w:val="13"/>
        </w:numPr>
        <w:spacing w:after="240" w:line="240" w:lineRule="auto"/>
        <w:ind w:left="720" w:hanging="720"/>
        <w:contextualSpacing w:val="0"/>
        <w:jc w:val="both"/>
        <w:rPr>
          <w:rFonts w:ascii="Arial" w:eastAsia="Calibri" w:hAnsi="Arial" w:cs="Arial"/>
          <w:b/>
          <w:sz w:val="18"/>
          <w:szCs w:val="18"/>
        </w:rPr>
      </w:pPr>
      <w:r w:rsidRPr="00BD30BA">
        <w:rPr>
          <w:rFonts w:ascii="Arial" w:eastAsia="Calibri" w:hAnsi="Arial" w:cs="Arial"/>
          <w:b/>
          <w:sz w:val="18"/>
          <w:szCs w:val="18"/>
        </w:rPr>
        <w:t>Definitions</w:t>
      </w:r>
    </w:p>
    <w:p w14:paraId="01913309" w14:textId="74A69B9D" w:rsidR="00AA5A74" w:rsidRPr="00BD30BA" w:rsidRDefault="00AA5A74" w:rsidP="00BD30BA">
      <w:pPr>
        <w:spacing w:after="240" w:line="240" w:lineRule="auto"/>
        <w:ind w:left="720"/>
        <w:jc w:val="both"/>
        <w:rPr>
          <w:rFonts w:ascii="Arial" w:eastAsia="Calibri" w:hAnsi="Arial" w:cs="Arial"/>
          <w:sz w:val="18"/>
          <w:szCs w:val="18"/>
        </w:rPr>
      </w:pPr>
      <w:r w:rsidRPr="00BD30BA">
        <w:rPr>
          <w:rFonts w:ascii="Arial" w:eastAsia="Calibri" w:hAnsi="Arial" w:cs="Arial"/>
          <w:sz w:val="18"/>
          <w:szCs w:val="18"/>
        </w:rPr>
        <w:t xml:space="preserve">For purposes of the </w:t>
      </w:r>
      <w:r w:rsidR="00FE44AC">
        <w:rPr>
          <w:rFonts w:ascii="Arial" w:eastAsia="Calibri" w:hAnsi="Arial" w:cs="Arial"/>
          <w:sz w:val="18"/>
          <w:szCs w:val="18"/>
        </w:rPr>
        <w:t xml:space="preserve">Teleconsultation </w:t>
      </w:r>
      <w:r w:rsidRPr="00BD30BA">
        <w:rPr>
          <w:rFonts w:ascii="Arial" w:eastAsia="Calibri" w:hAnsi="Arial" w:cs="Arial"/>
          <w:sz w:val="18"/>
          <w:szCs w:val="18"/>
        </w:rPr>
        <w:t>Services, the following terms are defined as set forth below:</w:t>
      </w:r>
    </w:p>
    <w:p w14:paraId="3A5FA222" w14:textId="36ACD6FD" w:rsidR="00AA5A74" w:rsidRDefault="00AA5A74" w:rsidP="00BD30BA">
      <w:pPr>
        <w:numPr>
          <w:ilvl w:val="1"/>
          <w:numId w:val="28"/>
        </w:numPr>
        <w:spacing w:after="0" w:line="240" w:lineRule="auto"/>
        <w:ind w:left="1440" w:hanging="720"/>
        <w:jc w:val="both"/>
        <w:rPr>
          <w:rFonts w:ascii="Arial" w:eastAsia="Calibri" w:hAnsi="Arial" w:cs="Arial"/>
          <w:sz w:val="18"/>
          <w:szCs w:val="18"/>
        </w:rPr>
      </w:pPr>
      <w:r w:rsidRPr="00BD30BA">
        <w:rPr>
          <w:rFonts w:ascii="Arial" w:eastAsia="Calibri" w:hAnsi="Arial" w:cs="Arial"/>
          <w:b/>
          <w:sz w:val="18"/>
          <w:szCs w:val="18"/>
        </w:rPr>
        <w:t>“</w:t>
      </w:r>
      <w:r w:rsidR="00BD30BA" w:rsidRPr="00BD30BA">
        <w:rPr>
          <w:rFonts w:ascii="Arial" w:eastAsia="Calibri" w:hAnsi="Arial" w:cs="Arial"/>
          <w:b/>
          <w:sz w:val="18"/>
          <w:szCs w:val="18"/>
        </w:rPr>
        <w:t>Consultant Provider”:</w:t>
      </w:r>
      <w:r w:rsidRPr="00950EAC">
        <w:rPr>
          <w:rFonts w:ascii="Arial" w:eastAsia="Calibri" w:hAnsi="Arial" w:cs="Arial"/>
          <w:sz w:val="18"/>
          <w:szCs w:val="18"/>
        </w:rPr>
        <w:t xml:space="preserve"> A duly licensed physician, nurse practitioner, or other licensed provider engaged to provide </w:t>
      </w:r>
      <w:r w:rsidR="00FE44AC">
        <w:rPr>
          <w:rFonts w:ascii="Arial" w:eastAsia="Calibri" w:hAnsi="Arial" w:cs="Arial"/>
          <w:sz w:val="18"/>
          <w:szCs w:val="18"/>
        </w:rPr>
        <w:t>Teleconsultation</w:t>
      </w:r>
      <w:r w:rsidRPr="00950EAC">
        <w:rPr>
          <w:rFonts w:ascii="Arial" w:eastAsia="Calibri" w:hAnsi="Arial" w:cs="Arial"/>
          <w:sz w:val="18"/>
          <w:szCs w:val="18"/>
        </w:rPr>
        <w:t xml:space="preserve"> Services.</w:t>
      </w:r>
    </w:p>
    <w:p w14:paraId="01DBBF3C" w14:textId="77777777" w:rsidR="00BD30BA" w:rsidRPr="00950EAC" w:rsidRDefault="00BD30BA" w:rsidP="00BD30BA">
      <w:pPr>
        <w:spacing w:after="0" w:line="240" w:lineRule="auto"/>
        <w:ind w:left="900"/>
        <w:jc w:val="both"/>
        <w:rPr>
          <w:rFonts w:ascii="Arial" w:eastAsia="Calibri" w:hAnsi="Arial" w:cs="Arial"/>
          <w:sz w:val="18"/>
          <w:szCs w:val="18"/>
        </w:rPr>
      </w:pPr>
    </w:p>
    <w:p w14:paraId="6644074F" w14:textId="1FC0729E" w:rsidR="00AA5A74" w:rsidRDefault="00AA5A74" w:rsidP="00BD30BA">
      <w:pPr>
        <w:numPr>
          <w:ilvl w:val="1"/>
          <w:numId w:val="28"/>
        </w:numPr>
        <w:spacing w:after="240" w:line="240" w:lineRule="auto"/>
        <w:ind w:left="1440" w:hanging="720"/>
        <w:jc w:val="both"/>
        <w:rPr>
          <w:rFonts w:ascii="Arial" w:eastAsia="Calibri" w:hAnsi="Arial" w:cs="Arial"/>
          <w:sz w:val="18"/>
          <w:szCs w:val="18"/>
        </w:rPr>
      </w:pPr>
      <w:r w:rsidRPr="00BD30BA">
        <w:rPr>
          <w:rFonts w:ascii="Arial" w:eastAsia="Calibri" w:hAnsi="Arial" w:cs="Arial"/>
          <w:b/>
          <w:sz w:val="18"/>
          <w:szCs w:val="18"/>
        </w:rPr>
        <w:t>“</w:t>
      </w:r>
      <w:r w:rsidR="00FE44AC">
        <w:rPr>
          <w:rFonts w:ascii="Arial" w:eastAsia="Calibri" w:hAnsi="Arial" w:cs="Arial"/>
          <w:b/>
          <w:sz w:val="18"/>
          <w:szCs w:val="18"/>
        </w:rPr>
        <w:t>Teleconsultation</w:t>
      </w:r>
      <w:r w:rsidR="00703536">
        <w:rPr>
          <w:rFonts w:ascii="Arial" w:eastAsia="Calibri" w:hAnsi="Arial" w:cs="Arial"/>
          <w:b/>
          <w:sz w:val="18"/>
          <w:szCs w:val="18"/>
        </w:rPr>
        <w:t xml:space="preserve"> </w:t>
      </w:r>
      <w:r w:rsidRPr="00BD30BA">
        <w:rPr>
          <w:rFonts w:ascii="Arial" w:eastAsia="Calibri" w:hAnsi="Arial" w:cs="Arial"/>
          <w:b/>
          <w:sz w:val="18"/>
          <w:szCs w:val="18"/>
        </w:rPr>
        <w:t>Services</w:t>
      </w:r>
      <w:r w:rsidR="00BD30BA" w:rsidRPr="00BD30BA">
        <w:rPr>
          <w:rFonts w:ascii="Arial" w:eastAsia="Calibri" w:hAnsi="Arial" w:cs="Arial"/>
          <w:b/>
          <w:sz w:val="18"/>
          <w:szCs w:val="18"/>
        </w:rPr>
        <w:t>”:</w:t>
      </w:r>
      <w:r w:rsidR="00BD30BA">
        <w:rPr>
          <w:rFonts w:ascii="Arial" w:eastAsia="Calibri" w:hAnsi="Arial" w:cs="Arial"/>
          <w:sz w:val="18"/>
          <w:szCs w:val="18"/>
        </w:rPr>
        <w:t xml:space="preserve"> </w:t>
      </w:r>
      <w:r w:rsidRPr="00950EAC">
        <w:rPr>
          <w:rFonts w:ascii="Arial" w:eastAsia="Calibri" w:hAnsi="Arial" w:cs="Arial"/>
          <w:sz w:val="18"/>
          <w:szCs w:val="18"/>
        </w:rPr>
        <w:t xml:space="preserve">A medical teleconsultation service provided by a Consultant Provider for the medical conditions set forth on </w:t>
      </w:r>
      <w:r w:rsidRPr="00950EAC">
        <w:rPr>
          <w:rFonts w:ascii="Arial" w:eastAsia="Calibri" w:hAnsi="Arial" w:cs="Arial"/>
          <w:sz w:val="18"/>
          <w:szCs w:val="18"/>
          <w:u w:val="single"/>
        </w:rPr>
        <w:t>Schedule A</w:t>
      </w:r>
      <w:r w:rsidRPr="00950EAC">
        <w:rPr>
          <w:rFonts w:ascii="Arial" w:eastAsia="Calibri" w:hAnsi="Arial" w:cs="Arial"/>
          <w:sz w:val="18"/>
          <w:szCs w:val="18"/>
        </w:rPr>
        <w:t xml:space="preserve">, attached hereto and incorporated herein that Eligible Persons </w:t>
      </w:r>
      <w:r w:rsidRPr="009B478B">
        <w:rPr>
          <w:rFonts w:ascii="Arial" w:eastAsia="Calibri" w:hAnsi="Arial" w:cs="Arial"/>
          <w:sz w:val="18"/>
          <w:szCs w:val="18"/>
        </w:rPr>
        <w:t xml:space="preserve">are entitled to receive under their MetLife Policy. </w:t>
      </w:r>
    </w:p>
    <w:p w14:paraId="5CE4ADC0" w14:textId="0956F453" w:rsidR="00FE44AC" w:rsidRPr="00CD7EA1" w:rsidRDefault="00FE44AC" w:rsidP="00CD7EA1">
      <w:pPr>
        <w:pStyle w:val="ListParagraph"/>
        <w:numPr>
          <w:ilvl w:val="1"/>
          <w:numId w:val="28"/>
        </w:numPr>
        <w:ind w:left="1440" w:hanging="720"/>
        <w:rPr>
          <w:rFonts w:ascii="Arial" w:eastAsia="Calibri" w:hAnsi="Arial" w:cs="Arial"/>
          <w:sz w:val="18"/>
          <w:szCs w:val="18"/>
        </w:rPr>
      </w:pPr>
      <w:r w:rsidRPr="00D80180">
        <w:rPr>
          <w:rFonts w:ascii="Arial" w:eastAsia="Calibri" w:hAnsi="Arial" w:cs="Arial"/>
          <w:b/>
          <w:sz w:val="18"/>
          <w:szCs w:val="18"/>
        </w:rPr>
        <w:t>Prescription Consultant</w:t>
      </w:r>
      <w:r>
        <w:rPr>
          <w:rFonts w:ascii="Arial" w:eastAsia="Calibri" w:hAnsi="Arial" w:cs="Arial"/>
          <w:sz w:val="18"/>
          <w:szCs w:val="18"/>
        </w:rPr>
        <w:t xml:space="preserve"> </w:t>
      </w:r>
      <w:r w:rsidRPr="00FE44AC">
        <w:rPr>
          <w:rFonts w:ascii="Arial" w:eastAsia="Calibri" w:hAnsi="Arial" w:cs="Arial"/>
          <w:sz w:val="18"/>
          <w:szCs w:val="18"/>
        </w:rPr>
        <w:t xml:space="preserve">– An authorized medical provider that will prescribe, as medically necessary, the types of medications set forth in Schedule A.  The cost of any medication is the responsibility of the Eligible Person. </w:t>
      </w:r>
    </w:p>
    <w:p w14:paraId="4BEA962F" w14:textId="34F9CE8C" w:rsidR="00BD30BA" w:rsidRPr="009B478B" w:rsidRDefault="00FE44AC" w:rsidP="00BD30BA">
      <w:pPr>
        <w:numPr>
          <w:ilvl w:val="0"/>
          <w:numId w:val="13"/>
        </w:numPr>
        <w:spacing w:after="240" w:line="240" w:lineRule="auto"/>
        <w:ind w:left="720" w:hanging="720"/>
        <w:jc w:val="both"/>
        <w:rPr>
          <w:rFonts w:ascii="Arial" w:eastAsia="Calibri" w:hAnsi="Arial" w:cs="Arial"/>
          <w:b/>
          <w:sz w:val="18"/>
          <w:szCs w:val="18"/>
          <w:u w:val="single"/>
        </w:rPr>
      </w:pPr>
      <w:r>
        <w:rPr>
          <w:rFonts w:ascii="Arial" w:eastAsia="Calibri" w:hAnsi="Arial" w:cs="Arial"/>
          <w:b/>
          <w:sz w:val="18"/>
          <w:szCs w:val="18"/>
        </w:rPr>
        <w:t>Teleconsultation</w:t>
      </w:r>
      <w:r w:rsidR="00AA5A74" w:rsidRPr="009B478B">
        <w:rPr>
          <w:rFonts w:ascii="Arial" w:eastAsia="Calibri" w:hAnsi="Arial" w:cs="Arial"/>
          <w:b/>
          <w:sz w:val="18"/>
          <w:szCs w:val="18"/>
        </w:rPr>
        <w:t xml:space="preserve"> Services</w:t>
      </w:r>
    </w:p>
    <w:p w14:paraId="44662031" w14:textId="6A231729" w:rsidR="00CD7EA1" w:rsidRPr="00CD7EA1" w:rsidRDefault="00FE44AC" w:rsidP="00CD7EA1">
      <w:pPr>
        <w:spacing w:after="240" w:line="240" w:lineRule="auto"/>
        <w:ind w:left="1440"/>
        <w:jc w:val="both"/>
        <w:rPr>
          <w:rFonts w:ascii="Arial" w:eastAsia="Calibri" w:hAnsi="Arial" w:cs="Arial"/>
          <w:sz w:val="18"/>
          <w:szCs w:val="18"/>
        </w:rPr>
      </w:pPr>
      <w:r w:rsidRPr="00FE44AC">
        <w:rPr>
          <w:rFonts w:ascii="Arial" w:hAnsi="Arial" w:cs="Arial"/>
          <w:sz w:val="18"/>
          <w:szCs w:val="18"/>
        </w:rPr>
        <w:t xml:space="preserve">AXA will provide the Teleconsultation Services as follows:  </w:t>
      </w:r>
    </w:p>
    <w:p w14:paraId="1E43193F" w14:textId="5F3C82CB" w:rsidR="009B478B" w:rsidRDefault="009B478B" w:rsidP="009B478B">
      <w:pPr>
        <w:numPr>
          <w:ilvl w:val="0"/>
          <w:numId w:val="14"/>
        </w:numPr>
        <w:spacing w:after="240" w:line="240" w:lineRule="auto"/>
        <w:jc w:val="both"/>
        <w:rPr>
          <w:rFonts w:ascii="Arial" w:eastAsia="Calibri" w:hAnsi="Arial" w:cs="Arial"/>
          <w:sz w:val="18"/>
          <w:szCs w:val="18"/>
        </w:rPr>
      </w:pPr>
      <w:r w:rsidRPr="00BD30BA">
        <w:rPr>
          <w:rFonts w:ascii="Arial" w:eastAsia="Calibri" w:hAnsi="Arial" w:cs="Arial"/>
          <w:b/>
          <w:sz w:val="18"/>
          <w:szCs w:val="18"/>
        </w:rPr>
        <w:t>Customer Support:</w:t>
      </w:r>
      <w:r w:rsidRPr="00BD30BA">
        <w:rPr>
          <w:rFonts w:ascii="Arial" w:eastAsia="Calibri" w:hAnsi="Arial" w:cs="Arial"/>
          <w:sz w:val="18"/>
          <w:szCs w:val="18"/>
        </w:rPr>
        <w:t xml:space="preserve"> </w:t>
      </w:r>
      <w:r w:rsidR="00385DE4">
        <w:rPr>
          <w:rFonts w:ascii="Arial" w:hAnsi="Arial" w:cs="Arial"/>
          <w:sz w:val="18"/>
          <w:szCs w:val="18"/>
        </w:rPr>
        <w:t>AXA</w:t>
      </w:r>
      <w:r w:rsidRPr="00950EAC">
        <w:rPr>
          <w:rFonts w:ascii="Arial" w:hAnsi="Arial" w:cs="Arial"/>
          <w:sz w:val="18"/>
          <w:szCs w:val="18"/>
        </w:rPr>
        <w:t xml:space="preserve"> </w:t>
      </w:r>
      <w:r w:rsidRPr="00950EAC">
        <w:rPr>
          <w:rFonts w:ascii="Arial" w:eastAsia="Calibri" w:hAnsi="Arial" w:cs="Arial"/>
          <w:sz w:val="18"/>
          <w:szCs w:val="18"/>
        </w:rPr>
        <w:t xml:space="preserve">will provide customer support including, but not limited to online registration, eligibility verification, and response to general </w:t>
      </w:r>
      <w:r w:rsidR="00FE44AC">
        <w:rPr>
          <w:rFonts w:ascii="Arial" w:eastAsia="Calibri" w:hAnsi="Arial" w:cs="Arial"/>
          <w:sz w:val="18"/>
          <w:szCs w:val="18"/>
        </w:rPr>
        <w:t>Teleconsultation</w:t>
      </w:r>
      <w:r w:rsidRPr="00950EAC">
        <w:rPr>
          <w:rFonts w:ascii="Arial" w:eastAsia="Calibri" w:hAnsi="Arial" w:cs="Arial"/>
          <w:sz w:val="18"/>
          <w:szCs w:val="18"/>
        </w:rPr>
        <w:t xml:space="preserve"> Services inquiries. </w:t>
      </w:r>
    </w:p>
    <w:p w14:paraId="5B20F4FD" w14:textId="0BCAF8D6" w:rsidR="009B478B" w:rsidRDefault="00FE44AC" w:rsidP="009B478B">
      <w:pPr>
        <w:numPr>
          <w:ilvl w:val="0"/>
          <w:numId w:val="14"/>
        </w:numPr>
        <w:spacing w:after="0" w:line="240" w:lineRule="auto"/>
        <w:jc w:val="both"/>
        <w:rPr>
          <w:rFonts w:ascii="Arial" w:eastAsia="Calibri" w:hAnsi="Arial" w:cs="Arial"/>
          <w:sz w:val="18"/>
          <w:szCs w:val="18"/>
        </w:rPr>
      </w:pPr>
      <w:r>
        <w:rPr>
          <w:rFonts w:ascii="Arial" w:eastAsia="Calibri" w:hAnsi="Arial" w:cs="Arial"/>
          <w:b/>
          <w:sz w:val="18"/>
          <w:szCs w:val="18"/>
        </w:rPr>
        <w:t>Teleconsultation</w:t>
      </w:r>
      <w:r w:rsidR="009B478B" w:rsidRPr="00BD30BA">
        <w:rPr>
          <w:rFonts w:ascii="Arial" w:eastAsia="Calibri" w:hAnsi="Arial" w:cs="Arial"/>
          <w:b/>
          <w:sz w:val="18"/>
          <w:szCs w:val="18"/>
        </w:rPr>
        <w:t xml:space="preserve"> Platform:</w:t>
      </w:r>
      <w:r w:rsidR="009B478B" w:rsidRPr="00BD30BA">
        <w:rPr>
          <w:rFonts w:ascii="Arial" w:eastAsia="Calibri" w:hAnsi="Arial" w:cs="Arial"/>
          <w:sz w:val="18"/>
          <w:szCs w:val="18"/>
        </w:rPr>
        <w:t xml:space="preserve"> </w:t>
      </w:r>
      <w:r>
        <w:rPr>
          <w:rFonts w:ascii="Arial" w:hAnsi="Arial" w:cs="Arial"/>
          <w:sz w:val="18"/>
          <w:szCs w:val="18"/>
        </w:rPr>
        <w:t>Teleconsultation Provider</w:t>
      </w:r>
      <w:r w:rsidR="009B478B" w:rsidRPr="00950EAC">
        <w:rPr>
          <w:rFonts w:ascii="Arial" w:hAnsi="Arial" w:cs="Arial"/>
          <w:sz w:val="18"/>
          <w:szCs w:val="18"/>
        </w:rPr>
        <w:t xml:space="preserve"> </w:t>
      </w:r>
      <w:r w:rsidR="009B478B" w:rsidRPr="00950EAC">
        <w:rPr>
          <w:rFonts w:ascii="Arial" w:eastAsia="Calibri" w:hAnsi="Arial" w:cs="Arial"/>
          <w:sz w:val="18"/>
          <w:szCs w:val="18"/>
        </w:rPr>
        <w:t>will be responsible for providing a secure, HIPAA-compliant teleconsultation platform which shall include:</w:t>
      </w:r>
    </w:p>
    <w:p w14:paraId="1A637A39" w14:textId="77777777" w:rsidR="009B478B" w:rsidRPr="00950EAC" w:rsidRDefault="009B478B" w:rsidP="009B478B">
      <w:pPr>
        <w:spacing w:after="0" w:line="240" w:lineRule="auto"/>
        <w:ind w:left="720"/>
        <w:jc w:val="both"/>
        <w:rPr>
          <w:rFonts w:ascii="Arial" w:eastAsia="Calibri" w:hAnsi="Arial" w:cs="Arial"/>
          <w:sz w:val="18"/>
          <w:szCs w:val="18"/>
        </w:rPr>
      </w:pPr>
    </w:p>
    <w:p w14:paraId="75549281" w14:textId="77777777" w:rsidR="006B3855" w:rsidRDefault="006B3855" w:rsidP="006B3855">
      <w:pPr>
        <w:numPr>
          <w:ilvl w:val="0"/>
          <w:numId w:val="29"/>
        </w:numPr>
        <w:spacing w:after="0" w:line="240" w:lineRule="auto"/>
        <w:jc w:val="both"/>
        <w:rPr>
          <w:rFonts w:ascii="Arial" w:eastAsia="Calibri" w:hAnsi="Arial" w:cs="Arial"/>
          <w:sz w:val="20"/>
          <w:szCs w:val="20"/>
        </w:rPr>
      </w:pPr>
      <w:r>
        <w:rPr>
          <w:rFonts w:ascii="Arial" w:eastAsia="Calibri" w:hAnsi="Arial" w:cs="Arial"/>
          <w:sz w:val="20"/>
          <w:szCs w:val="20"/>
        </w:rPr>
        <w:t xml:space="preserve">Multichannel accessibility via telephone, tablet </w:t>
      </w:r>
    </w:p>
    <w:p w14:paraId="488548BD" w14:textId="77777777" w:rsidR="006B3855" w:rsidRDefault="006B3855" w:rsidP="006B3855">
      <w:pPr>
        <w:numPr>
          <w:ilvl w:val="0"/>
          <w:numId w:val="29"/>
        </w:numPr>
        <w:spacing w:after="0" w:line="240" w:lineRule="auto"/>
        <w:jc w:val="both"/>
        <w:rPr>
          <w:rFonts w:ascii="Arial" w:eastAsia="Calibri" w:hAnsi="Arial" w:cs="Arial"/>
          <w:sz w:val="20"/>
          <w:szCs w:val="20"/>
        </w:rPr>
      </w:pPr>
      <w:r>
        <w:rPr>
          <w:rFonts w:ascii="Arial" w:eastAsia="Calibri" w:hAnsi="Arial" w:cs="Arial"/>
          <w:sz w:val="20"/>
          <w:szCs w:val="20"/>
        </w:rPr>
        <w:t>Interface which collects patient personal information and other information;</w:t>
      </w:r>
    </w:p>
    <w:p w14:paraId="3C444776" w14:textId="77777777" w:rsidR="006B3855" w:rsidRDefault="006B3855" w:rsidP="006B3855">
      <w:pPr>
        <w:numPr>
          <w:ilvl w:val="0"/>
          <w:numId w:val="29"/>
        </w:numPr>
        <w:spacing w:after="0" w:line="240" w:lineRule="auto"/>
        <w:jc w:val="both"/>
        <w:rPr>
          <w:rFonts w:ascii="Arial" w:eastAsia="Calibri" w:hAnsi="Arial" w:cs="Arial"/>
          <w:sz w:val="20"/>
          <w:szCs w:val="20"/>
        </w:rPr>
      </w:pPr>
      <w:r>
        <w:rPr>
          <w:rFonts w:ascii="Arial" w:eastAsia="Calibri" w:hAnsi="Arial" w:cs="Arial"/>
          <w:sz w:val="20"/>
          <w:szCs w:val="20"/>
        </w:rPr>
        <w:t xml:space="preserve">Eligible Person email notification of visit status; </w:t>
      </w:r>
    </w:p>
    <w:p w14:paraId="22765AAD" w14:textId="77777777" w:rsidR="006B3855" w:rsidRDefault="006B3855" w:rsidP="006B3855">
      <w:pPr>
        <w:numPr>
          <w:ilvl w:val="0"/>
          <w:numId w:val="29"/>
        </w:numPr>
        <w:spacing w:after="0" w:line="240" w:lineRule="auto"/>
        <w:jc w:val="both"/>
        <w:rPr>
          <w:rFonts w:ascii="Arial" w:eastAsia="Calibri" w:hAnsi="Arial" w:cs="Arial"/>
          <w:sz w:val="20"/>
          <w:szCs w:val="20"/>
        </w:rPr>
      </w:pPr>
      <w:r>
        <w:rPr>
          <w:rFonts w:ascii="Arial" w:eastAsia="Calibri" w:hAnsi="Arial" w:cs="Arial"/>
          <w:sz w:val="20"/>
          <w:szCs w:val="20"/>
        </w:rPr>
        <w:t xml:space="preserve">High-quality video chat interface; and </w:t>
      </w:r>
    </w:p>
    <w:p w14:paraId="31816C66" w14:textId="74182FF6" w:rsidR="006B3855" w:rsidRDefault="006B3855" w:rsidP="006B3855">
      <w:pPr>
        <w:numPr>
          <w:ilvl w:val="0"/>
          <w:numId w:val="29"/>
        </w:numPr>
        <w:spacing w:after="0" w:line="240" w:lineRule="auto"/>
        <w:jc w:val="both"/>
        <w:rPr>
          <w:rFonts w:ascii="Arial" w:eastAsia="Calibri" w:hAnsi="Arial" w:cs="Arial"/>
          <w:sz w:val="20"/>
          <w:szCs w:val="20"/>
        </w:rPr>
      </w:pPr>
      <w:r>
        <w:rPr>
          <w:rFonts w:ascii="Arial" w:eastAsia="Calibri" w:hAnsi="Arial" w:cs="Arial"/>
          <w:sz w:val="20"/>
          <w:szCs w:val="20"/>
        </w:rPr>
        <w:t xml:space="preserve">Appointment setting </w:t>
      </w:r>
    </w:p>
    <w:p w14:paraId="5EF4F43D" w14:textId="77777777" w:rsidR="000C74DC" w:rsidRDefault="000C74DC" w:rsidP="000C74DC">
      <w:pPr>
        <w:spacing w:after="0" w:line="240" w:lineRule="auto"/>
        <w:ind w:left="1080"/>
        <w:jc w:val="both"/>
        <w:rPr>
          <w:rFonts w:ascii="Arial" w:eastAsia="Calibri" w:hAnsi="Arial" w:cs="Arial"/>
          <w:sz w:val="20"/>
          <w:szCs w:val="20"/>
        </w:rPr>
      </w:pPr>
    </w:p>
    <w:p w14:paraId="4FC29C74" w14:textId="663F62C8" w:rsidR="009B478B" w:rsidRDefault="009B478B" w:rsidP="006B3855">
      <w:pPr>
        <w:pStyle w:val="ListParagraph"/>
        <w:numPr>
          <w:ilvl w:val="0"/>
          <w:numId w:val="14"/>
        </w:numPr>
        <w:spacing w:after="0" w:line="240" w:lineRule="auto"/>
        <w:contextualSpacing w:val="0"/>
        <w:jc w:val="both"/>
        <w:rPr>
          <w:rFonts w:ascii="Arial" w:eastAsia="Calibri" w:hAnsi="Arial" w:cs="Arial"/>
          <w:sz w:val="18"/>
          <w:szCs w:val="18"/>
        </w:rPr>
      </w:pPr>
      <w:r w:rsidRPr="00BD30BA">
        <w:rPr>
          <w:rFonts w:ascii="Arial" w:eastAsia="Calibri" w:hAnsi="Arial" w:cs="Arial"/>
          <w:b/>
          <w:sz w:val="18"/>
          <w:szCs w:val="18"/>
        </w:rPr>
        <w:t>Customer Experience:</w:t>
      </w:r>
      <w:r w:rsidRPr="00BD30BA">
        <w:rPr>
          <w:rFonts w:ascii="Arial" w:eastAsia="Calibri" w:hAnsi="Arial" w:cs="Arial"/>
          <w:sz w:val="18"/>
          <w:szCs w:val="18"/>
        </w:rPr>
        <w:t xml:space="preserve"> </w:t>
      </w:r>
      <w:r w:rsidR="006B3855" w:rsidRPr="006B3855">
        <w:rPr>
          <w:rFonts w:ascii="Arial" w:eastAsia="Calibri" w:hAnsi="Arial" w:cs="Arial"/>
          <w:sz w:val="18"/>
          <w:szCs w:val="18"/>
        </w:rPr>
        <w:t xml:space="preserve">The Eligible Person will access the Teleconsultation Platform or Phone Line and complete the required information such as symptom details personal profile details, location information.  Through the Teleconsultation Platform the Eligible Person will have an option to request a video consultation or phone call. The Consultant Provider will initiate the Teleconsultation Services with the Eligible Person via Platform or Phone depending upon the Eligible Person request.  After completion of the consultation, the Eligible Person will receive a notification of his/her treatment plan.  After the consultation, the Eligible Person will have access to a patient satisfaction survey.  </w:t>
      </w:r>
    </w:p>
    <w:p w14:paraId="24BFC4A6" w14:textId="777FE01C" w:rsidR="009B478B" w:rsidRPr="009B478B" w:rsidRDefault="009B478B" w:rsidP="0066594D">
      <w:pPr>
        <w:spacing w:after="240" w:line="240" w:lineRule="auto"/>
        <w:jc w:val="both"/>
        <w:rPr>
          <w:rFonts w:ascii="Arial" w:eastAsia="Calibri" w:hAnsi="Arial" w:cs="Arial"/>
          <w:b/>
          <w:sz w:val="18"/>
          <w:szCs w:val="18"/>
          <w:u w:val="single"/>
        </w:rPr>
      </w:pPr>
    </w:p>
    <w:p w14:paraId="6BE7D62A" w14:textId="05F61D2A" w:rsidR="00AA5A74" w:rsidRPr="00950EAC" w:rsidRDefault="006D0000" w:rsidP="000C74DC">
      <w:pPr>
        <w:spacing w:after="240" w:line="240" w:lineRule="auto"/>
        <w:ind w:left="720"/>
        <w:jc w:val="both"/>
        <w:rPr>
          <w:rFonts w:ascii="Arial" w:eastAsia="Calibri" w:hAnsi="Arial" w:cs="Arial"/>
          <w:sz w:val="18"/>
          <w:szCs w:val="18"/>
        </w:rPr>
      </w:pPr>
      <w:r>
        <w:rPr>
          <w:rFonts w:ascii="Arial" w:eastAsia="Calibri" w:hAnsi="Arial" w:cs="Arial"/>
          <w:sz w:val="18"/>
          <w:szCs w:val="18"/>
        </w:rPr>
        <w:t xml:space="preserve">(iv) </w:t>
      </w:r>
      <w:r w:rsidR="00AA5A74" w:rsidRPr="00BD30BA">
        <w:rPr>
          <w:rFonts w:ascii="Arial" w:eastAsia="Calibri" w:hAnsi="Arial" w:cs="Arial"/>
          <w:b/>
          <w:sz w:val="18"/>
          <w:szCs w:val="18"/>
        </w:rPr>
        <w:t>Medical Services</w:t>
      </w:r>
      <w:r w:rsidR="00BD30BA" w:rsidRPr="00BD30BA">
        <w:rPr>
          <w:rFonts w:ascii="Arial" w:eastAsia="Calibri" w:hAnsi="Arial" w:cs="Arial"/>
          <w:b/>
          <w:sz w:val="18"/>
          <w:szCs w:val="18"/>
        </w:rPr>
        <w:t>:</w:t>
      </w:r>
      <w:r w:rsidR="00AA5A74" w:rsidRPr="00950EAC">
        <w:rPr>
          <w:rFonts w:ascii="Arial" w:eastAsia="Calibri" w:hAnsi="Arial" w:cs="Arial"/>
          <w:sz w:val="18"/>
          <w:szCs w:val="18"/>
        </w:rPr>
        <w:t xml:space="preserve"> </w:t>
      </w:r>
      <w:r w:rsidR="006B3855" w:rsidRPr="006B3855">
        <w:rPr>
          <w:rFonts w:ascii="Arial" w:eastAsia="Calibri" w:hAnsi="Arial" w:cs="Arial"/>
          <w:sz w:val="18"/>
          <w:szCs w:val="18"/>
        </w:rPr>
        <w:t xml:space="preserve">Teleconsultation Provider, through its medical professionals, shall promptly render and make available Teleconsultation Services to all Eligible Persons for which the Teleconsultation Provider is duly qualified and licensed. The Teleconsultation Provider will provide the Teleconsultation Services in the same manner and in accordance with the same standards as offered by Teleconsultation Provider to its other patients. The Teleconsultation Provider will not discriminate in the treatment of any Eligible Person because of age, sex, race, national origin or physical handicap. In addition, the Teleconsultation Services provided by Teleconsultation Provider shall at all times be provided in accordance with applicable ethical standards, laws and regulations applying to the medical profession. Eligible Person receiving Teleconsultation Services are not anticipated to be located in their country of residence at the time such Teleconsultation Services are rendered. The parties understand and acknowledge that such laws may change, be amended, be subject to further or modified regulatory guidance or interpretation and they shall comply with such laws in the event of such occurrences. Teleconsultation Provider and its Consultant Providers shall have the exclusive authority and control over all medical aspects of the Teleconsultation Services to the extent they constitute the practice </w:t>
      </w:r>
      <w:r w:rsidR="006B3855" w:rsidRPr="006B3855">
        <w:rPr>
          <w:rFonts w:ascii="Arial" w:eastAsia="Calibri" w:hAnsi="Arial" w:cs="Arial"/>
          <w:sz w:val="18"/>
          <w:szCs w:val="18"/>
        </w:rPr>
        <w:lastRenderedPageBreak/>
        <w:t>of medicine.  Teleconsultation Provider, at all times during the rendering of Teleconsultation Services to Eligible Persons, shall ensure its Consultant Providers exercise independent medical judgment in connection with the care and treatment provided to Eligible Persons.</w:t>
      </w:r>
    </w:p>
    <w:p w14:paraId="380FFC80" w14:textId="1474432A" w:rsidR="00AA5A74" w:rsidRPr="00950EAC" w:rsidRDefault="006D0000" w:rsidP="0066594D">
      <w:pPr>
        <w:spacing w:after="0" w:line="240" w:lineRule="auto"/>
        <w:ind w:left="720"/>
        <w:jc w:val="both"/>
        <w:rPr>
          <w:rFonts w:ascii="Arial" w:eastAsia="Calibri" w:hAnsi="Arial" w:cs="Arial"/>
          <w:sz w:val="18"/>
          <w:szCs w:val="18"/>
        </w:rPr>
      </w:pPr>
      <w:r>
        <w:rPr>
          <w:rFonts w:ascii="Arial" w:eastAsia="Calibri" w:hAnsi="Arial" w:cs="Arial"/>
          <w:sz w:val="18"/>
          <w:szCs w:val="18"/>
        </w:rPr>
        <w:t xml:space="preserve">(v) </w:t>
      </w:r>
      <w:r w:rsidR="00BD30BA" w:rsidRPr="00BD30BA">
        <w:rPr>
          <w:rFonts w:ascii="Arial" w:eastAsia="Calibri" w:hAnsi="Arial" w:cs="Arial"/>
          <w:b/>
          <w:sz w:val="18"/>
          <w:szCs w:val="18"/>
        </w:rPr>
        <w:t>Medical Provider Referrals:</w:t>
      </w:r>
      <w:r w:rsidR="00AA5A74" w:rsidRPr="00BD30BA">
        <w:rPr>
          <w:rFonts w:ascii="Arial" w:eastAsia="Calibri" w:hAnsi="Arial" w:cs="Arial"/>
          <w:sz w:val="18"/>
          <w:szCs w:val="18"/>
        </w:rPr>
        <w:t xml:space="preserve"> </w:t>
      </w:r>
      <w:r w:rsidR="006B3855" w:rsidRPr="006B3855">
        <w:rPr>
          <w:rFonts w:ascii="Arial" w:eastAsia="Calibri" w:hAnsi="Arial" w:cs="Arial"/>
          <w:sz w:val="18"/>
          <w:szCs w:val="18"/>
        </w:rPr>
        <w:t xml:space="preserve">In the event the Eligible Person requires services beyond the scope of the Teleconsultation Services, </w:t>
      </w:r>
      <w:r w:rsidR="00385DE4">
        <w:rPr>
          <w:rFonts w:ascii="Arial" w:eastAsia="Calibri" w:hAnsi="Arial" w:cs="Arial"/>
          <w:sz w:val="18"/>
          <w:szCs w:val="18"/>
        </w:rPr>
        <w:t>AXA</w:t>
      </w:r>
      <w:r w:rsidR="005B75E6">
        <w:rPr>
          <w:rFonts w:ascii="Arial" w:eastAsia="Calibri" w:hAnsi="Arial" w:cs="Arial"/>
          <w:sz w:val="18"/>
          <w:szCs w:val="18"/>
        </w:rPr>
        <w:t xml:space="preserve"> </w:t>
      </w:r>
      <w:r w:rsidR="006B3855" w:rsidRPr="006B3855">
        <w:rPr>
          <w:rFonts w:ascii="Arial" w:eastAsia="Calibri" w:hAnsi="Arial" w:cs="Arial"/>
          <w:sz w:val="18"/>
          <w:szCs w:val="18"/>
        </w:rPr>
        <w:t>will refer the Eligible Person to preferred providers including primary care physicians, clinics and hospitals.  Company acknowledges and agrees that with respect to any provider claims, the Eligible Person shall be responsible for the payment of any and all charges, claims or bills for provider charges or related expenses, including, but not limited to, the charges, claims, bills and expenses incurred by or on behalf of any Eligible Person. The parties agree that neither AXA nor Teleconsultation Provider shall be responsible for any such charges or related expenses.</w:t>
      </w:r>
    </w:p>
    <w:p w14:paraId="5EE1979A" w14:textId="77777777" w:rsidR="009B478B" w:rsidRDefault="009B478B" w:rsidP="009B478B">
      <w:pPr>
        <w:rPr>
          <w:rFonts w:ascii="Arial" w:hAnsi="Arial" w:cs="Arial"/>
          <w:b/>
          <w:bCs/>
          <w:sz w:val="18"/>
          <w:szCs w:val="18"/>
          <w:u w:val="single"/>
        </w:rPr>
      </w:pPr>
    </w:p>
    <w:p w14:paraId="0F81D72D" w14:textId="77777777" w:rsidR="00A471F1" w:rsidRPr="00950EAC" w:rsidRDefault="00A471F1" w:rsidP="009B478B">
      <w:pPr>
        <w:rPr>
          <w:rFonts w:ascii="Arial" w:hAnsi="Arial" w:cs="Arial"/>
          <w:b/>
          <w:bCs/>
          <w:sz w:val="18"/>
          <w:szCs w:val="18"/>
          <w:u w:val="single"/>
        </w:rPr>
      </w:pPr>
      <w:r w:rsidRPr="00950EAC">
        <w:rPr>
          <w:rFonts w:ascii="Arial" w:hAnsi="Arial" w:cs="Arial"/>
          <w:b/>
          <w:bCs/>
          <w:sz w:val="18"/>
          <w:szCs w:val="18"/>
          <w:u w:val="single"/>
        </w:rPr>
        <w:t>SCHEDULE A</w:t>
      </w:r>
    </w:p>
    <w:p w14:paraId="03287FDD" w14:textId="77777777" w:rsidR="00A471F1" w:rsidRDefault="00A471F1" w:rsidP="0005243D">
      <w:pPr>
        <w:tabs>
          <w:tab w:val="left" w:pos="720"/>
          <w:tab w:val="left" w:pos="1440"/>
          <w:tab w:val="left" w:pos="2160"/>
          <w:tab w:val="left" w:pos="3022"/>
          <w:tab w:val="left" w:pos="4320"/>
          <w:tab w:val="left" w:pos="5040"/>
        </w:tabs>
        <w:spacing w:after="0"/>
        <w:rPr>
          <w:rFonts w:ascii="Arial" w:hAnsi="Arial" w:cs="Arial"/>
          <w:b/>
          <w:bCs/>
          <w:sz w:val="18"/>
          <w:szCs w:val="18"/>
          <w:u w:val="single"/>
        </w:rPr>
      </w:pPr>
    </w:p>
    <w:p w14:paraId="43BE02B3" w14:textId="77777777" w:rsidR="0005243D" w:rsidRPr="0005243D" w:rsidRDefault="0005243D" w:rsidP="0005243D">
      <w:pPr>
        <w:tabs>
          <w:tab w:val="left" w:pos="720"/>
          <w:tab w:val="left" w:pos="1440"/>
          <w:tab w:val="left" w:pos="2160"/>
          <w:tab w:val="left" w:pos="3022"/>
          <w:tab w:val="left" w:pos="4320"/>
          <w:tab w:val="left" w:pos="5040"/>
        </w:tabs>
        <w:spacing w:after="0"/>
        <w:rPr>
          <w:rFonts w:ascii="Arial" w:hAnsi="Arial" w:cs="Arial"/>
          <w:b/>
          <w:bCs/>
          <w:sz w:val="18"/>
          <w:szCs w:val="18"/>
        </w:rPr>
      </w:pPr>
      <w:r w:rsidRPr="0005243D">
        <w:rPr>
          <w:rFonts w:ascii="Arial" w:hAnsi="Arial" w:cs="Arial"/>
          <w:b/>
          <w:bCs/>
          <w:sz w:val="18"/>
          <w:szCs w:val="18"/>
        </w:rPr>
        <w:t>Medical Conditions Treated</w:t>
      </w:r>
    </w:p>
    <w:p w14:paraId="6B7A5675" w14:textId="77777777" w:rsidR="0005243D" w:rsidRPr="00950EAC" w:rsidRDefault="0005243D" w:rsidP="00A471F1">
      <w:pPr>
        <w:tabs>
          <w:tab w:val="left" w:pos="720"/>
          <w:tab w:val="left" w:pos="1440"/>
          <w:tab w:val="left" w:pos="2160"/>
          <w:tab w:val="left" w:pos="3022"/>
          <w:tab w:val="left" w:pos="4320"/>
          <w:tab w:val="left" w:pos="5040"/>
        </w:tabs>
        <w:spacing w:after="0"/>
        <w:jc w:val="center"/>
        <w:rPr>
          <w:rFonts w:ascii="Arial" w:hAnsi="Arial" w:cs="Arial"/>
          <w:b/>
          <w:bCs/>
          <w:sz w:val="18"/>
          <w:szCs w:val="18"/>
          <w:u w:val="single"/>
        </w:rPr>
      </w:pPr>
    </w:p>
    <w:tbl>
      <w:tblPr>
        <w:tblW w:w="9296" w:type="dxa"/>
        <w:tblLook w:val="04A0" w:firstRow="1" w:lastRow="0" w:firstColumn="1" w:lastColumn="0" w:noHBand="0" w:noVBand="1"/>
      </w:tblPr>
      <w:tblGrid>
        <w:gridCol w:w="4626"/>
        <w:gridCol w:w="4670"/>
      </w:tblGrid>
      <w:tr w:rsidR="00A471F1" w:rsidRPr="00950EAC" w14:paraId="30B3A4D9" w14:textId="77777777" w:rsidTr="00190F42">
        <w:trPr>
          <w:trHeight w:val="3815"/>
        </w:trPr>
        <w:tc>
          <w:tcPr>
            <w:tcW w:w="4626" w:type="dxa"/>
            <w:shd w:val="clear" w:color="auto" w:fill="auto"/>
          </w:tcPr>
          <w:p w14:paraId="4F53B7A5" w14:textId="77777777" w:rsidR="00A471F1" w:rsidRPr="0005243D" w:rsidRDefault="00A471F1" w:rsidP="0005243D">
            <w:pPr>
              <w:pStyle w:val="ListParagraph"/>
              <w:numPr>
                <w:ilvl w:val="0"/>
                <w:numId w:val="30"/>
              </w:numPr>
              <w:spacing w:after="0" w:line="240" w:lineRule="auto"/>
              <w:ind w:left="705"/>
              <w:rPr>
                <w:rFonts w:ascii="Arial" w:hAnsi="Arial" w:cs="Arial"/>
                <w:sz w:val="18"/>
                <w:szCs w:val="18"/>
              </w:rPr>
            </w:pPr>
            <w:r w:rsidRPr="0005243D">
              <w:rPr>
                <w:rFonts w:ascii="Arial" w:hAnsi="Arial" w:cs="Arial"/>
                <w:sz w:val="18"/>
                <w:szCs w:val="18"/>
              </w:rPr>
              <w:t>Abrasions</w:t>
            </w:r>
          </w:p>
          <w:p w14:paraId="59B91992" w14:textId="77777777" w:rsidR="00A471F1" w:rsidRPr="0005243D" w:rsidRDefault="00A471F1" w:rsidP="0005243D">
            <w:pPr>
              <w:pStyle w:val="ListParagraph"/>
              <w:numPr>
                <w:ilvl w:val="0"/>
                <w:numId w:val="30"/>
              </w:numPr>
              <w:spacing w:after="0" w:line="240" w:lineRule="auto"/>
              <w:ind w:left="705"/>
              <w:rPr>
                <w:rFonts w:ascii="Arial" w:hAnsi="Arial" w:cs="Arial"/>
                <w:sz w:val="18"/>
                <w:szCs w:val="18"/>
              </w:rPr>
            </w:pPr>
            <w:r w:rsidRPr="0005243D">
              <w:rPr>
                <w:rFonts w:ascii="Arial" w:hAnsi="Arial" w:cs="Arial"/>
                <w:sz w:val="18"/>
                <w:szCs w:val="18"/>
              </w:rPr>
              <w:t>Allergies</w:t>
            </w:r>
          </w:p>
          <w:p w14:paraId="2D16CDB5" w14:textId="77777777" w:rsidR="00A471F1" w:rsidRPr="0005243D" w:rsidRDefault="00A471F1" w:rsidP="0005243D">
            <w:pPr>
              <w:pStyle w:val="ListParagraph"/>
              <w:numPr>
                <w:ilvl w:val="0"/>
                <w:numId w:val="30"/>
              </w:numPr>
              <w:spacing w:after="0" w:line="240" w:lineRule="auto"/>
              <w:ind w:left="705"/>
              <w:rPr>
                <w:rFonts w:ascii="Arial" w:hAnsi="Arial" w:cs="Arial"/>
                <w:sz w:val="18"/>
                <w:szCs w:val="18"/>
              </w:rPr>
            </w:pPr>
            <w:r w:rsidRPr="0005243D">
              <w:rPr>
                <w:rFonts w:ascii="Arial" w:hAnsi="Arial" w:cs="Arial"/>
                <w:sz w:val="18"/>
                <w:szCs w:val="18"/>
              </w:rPr>
              <w:t>Arthritic Pain</w:t>
            </w:r>
          </w:p>
          <w:p w14:paraId="5EDE6029" w14:textId="77777777" w:rsidR="00A471F1" w:rsidRPr="0005243D" w:rsidRDefault="00A471F1" w:rsidP="0005243D">
            <w:pPr>
              <w:pStyle w:val="ListParagraph"/>
              <w:numPr>
                <w:ilvl w:val="0"/>
                <w:numId w:val="30"/>
              </w:numPr>
              <w:spacing w:after="0" w:line="240" w:lineRule="auto"/>
              <w:ind w:left="705"/>
              <w:rPr>
                <w:rFonts w:ascii="Arial" w:hAnsi="Arial" w:cs="Arial"/>
                <w:sz w:val="18"/>
                <w:szCs w:val="18"/>
              </w:rPr>
            </w:pPr>
            <w:r w:rsidRPr="0005243D">
              <w:rPr>
                <w:rFonts w:ascii="Arial" w:hAnsi="Arial" w:cs="Arial"/>
                <w:sz w:val="18"/>
                <w:szCs w:val="18"/>
              </w:rPr>
              <w:t>Asthma</w:t>
            </w:r>
          </w:p>
          <w:p w14:paraId="141BE2B5" w14:textId="77777777" w:rsidR="00A471F1" w:rsidRPr="0005243D" w:rsidRDefault="00A471F1" w:rsidP="0005243D">
            <w:pPr>
              <w:pStyle w:val="ListParagraph"/>
              <w:numPr>
                <w:ilvl w:val="0"/>
                <w:numId w:val="30"/>
              </w:numPr>
              <w:spacing w:after="0" w:line="240" w:lineRule="auto"/>
              <w:ind w:left="705"/>
              <w:rPr>
                <w:rFonts w:ascii="Arial" w:hAnsi="Arial" w:cs="Arial"/>
                <w:sz w:val="18"/>
                <w:szCs w:val="18"/>
              </w:rPr>
            </w:pPr>
            <w:r w:rsidRPr="0005243D">
              <w:rPr>
                <w:rFonts w:ascii="Arial" w:hAnsi="Arial" w:cs="Arial"/>
                <w:sz w:val="18"/>
                <w:szCs w:val="18"/>
              </w:rPr>
              <w:t>Bronchitis</w:t>
            </w:r>
          </w:p>
          <w:p w14:paraId="0CD4FD1E" w14:textId="77777777" w:rsidR="00A471F1" w:rsidRPr="0005243D" w:rsidRDefault="00A471F1" w:rsidP="0005243D">
            <w:pPr>
              <w:pStyle w:val="ListParagraph"/>
              <w:numPr>
                <w:ilvl w:val="0"/>
                <w:numId w:val="30"/>
              </w:numPr>
              <w:spacing w:after="0" w:line="240" w:lineRule="auto"/>
              <w:ind w:left="705"/>
              <w:rPr>
                <w:rFonts w:ascii="Arial" w:hAnsi="Arial" w:cs="Arial"/>
                <w:sz w:val="18"/>
                <w:szCs w:val="18"/>
              </w:rPr>
            </w:pPr>
            <w:r w:rsidRPr="0005243D">
              <w:rPr>
                <w:rFonts w:ascii="Arial" w:hAnsi="Arial" w:cs="Arial"/>
                <w:sz w:val="18"/>
                <w:szCs w:val="18"/>
              </w:rPr>
              <w:t>Bruises</w:t>
            </w:r>
          </w:p>
          <w:p w14:paraId="61FF26B0" w14:textId="77777777" w:rsidR="00A471F1" w:rsidRPr="0005243D" w:rsidRDefault="00A471F1" w:rsidP="0005243D">
            <w:pPr>
              <w:pStyle w:val="ListParagraph"/>
              <w:numPr>
                <w:ilvl w:val="0"/>
                <w:numId w:val="30"/>
              </w:numPr>
              <w:spacing w:after="0" w:line="240" w:lineRule="auto"/>
              <w:ind w:left="705"/>
              <w:rPr>
                <w:rFonts w:ascii="Arial" w:hAnsi="Arial" w:cs="Arial"/>
                <w:sz w:val="18"/>
                <w:szCs w:val="18"/>
              </w:rPr>
            </w:pPr>
            <w:r w:rsidRPr="0005243D">
              <w:rPr>
                <w:rFonts w:ascii="Arial" w:hAnsi="Arial" w:cs="Arial"/>
                <w:sz w:val="18"/>
                <w:szCs w:val="18"/>
              </w:rPr>
              <w:t>Colds and Flu</w:t>
            </w:r>
          </w:p>
          <w:p w14:paraId="147C1006" w14:textId="77777777" w:rsidR="00A471F1" w:rsidRPr="0005243D" w:rsidRDefault="00A471F1" w:rsidP="0005243D">
            <w:pPr>
              <w:pStyle w:val="ListParagraph"/>
              <w:numPr>
                <w:ilvl w:val="0"/>
                <w:numId w:val="30"/>
              </w:numPr>
              <w:spacing w:after="0" w:line="240" w:lineRule="auto"/>
              <w:ind w:left="705"/>
              <w:rPr>
                <w:rFonts w:ascii="Arial" w:hAnsi="Arial" w:cs="Arial"/>
                <w:sz w:val="18"/>
                <w:szCs w:val="18"/>
              </w:rPr>
            </w:pPr>
            <w:r w:rsidRPr="0005243D">
              <w:rPr>
                <w:rFonts w:ascii="Arial" w:hAnsi="Arial" w:cs="Arial"/>
                <w:sz w:val="18"/>
                <w:szCs w:val="18"/>
              </w:rPr>
              <w:t>Cold Sores</w:t>
            </w:r>
          </w:p>
          <w:p w14:paraId="767F60BC" w14:textId="77777777" w:rsidR="00A471F1" w:rsidRPr="0005243D" w:rsidRDefault="00A471F1" w:rsidP="0005243D">
            <w:pPr>
              <w:pStyle w:val="ListParagraph"/>
              <w:numPr>
                <w:ilvl w:val="0"/>
                <w:numId w:val="30"/>
              </w:numPr>
              <w:spacing w:after="0" w:line="240" w:lineRule="auto"/>
              <w:ind w:left="705"/>
              <w:rPr>
                <w:rFonts w:ascii="Arial" w:hAnsi="Arial" w:cs="Arial"/>
                <w:sz w:val="18"/>
                <w:szCs w:val="18"/>
              </w:rPr>
            </w:pPr>
            <w:r w:rsidRPr="0005243D">
              <w:rPr>
                <w:rFonts w:ascii="Arial" w:hAnsi="Arial" w:cs="Arial"/>
                <w:sz w:val="18"/>
                <w:szCs w:val="18"/>
              </w:rPr>
              <w:t>Cough</w:t>
            </w:r>
          </w:p>
          <w:p w14:paraId="0FAF1319" w14:textId="77777777" w:rsidR="00A471F1" w:rsidRPr="0005243D" w:rsidRDefault="00A471F1" w:rsidP="0005243D">
            <w:pPr>
              <w:pStyle w:val="ListParagraph"/>
              <w:numPr>
                <w:ilvl w:val="0"/>
                <w:numId w:val="30"/>
              </w:numPr>
              <w:spacing w:after="0" w:line="240" w:lineRule="auto"/>
              <w:ind w:left="705"/>
              <w:rPr>
                <w:rFonts w:ascii="Arial" w:hAnsi="Arial" w:cs="Arial"/>
                <w:sz w:val="18"/>
                <w:szCs w:val="18"/>
              </w:rPr>
            </w:pPr>
            <w:r w:rsidRPr="0005243D">
              <w:rPr>
                <w:rFonts w:ascii="Arial" w:hAnsi="Arial" w:cs="Arial"/>
                <w:sz w:val="18"/>
                <w:szCs w:val="18"/>
              </w:rPr>
              <w:t>Diarrhea</w:t>
            </w:r>
          </w:p>
          <w:p w14:paraId="4A7C50DE" w14:textId="77777777" w:rsidR="00A471F1" w:rsidRPr="0005243D" w:rsidRDefault="00A471F1" w:rsidP="0005243D">
            <w:pPr>
              <w:pStyle w:val="ListParagraph"/>
              <w:numPr>
                <w:ilvl w:val="0"/>
                <w:numId w:val="30"/>
              </w:numPr>
              <w:spacing w:after="0" w:line="240" w:lineRule="auto"/>
              <w:ind w:left="705"/>
              <w:rPr>
                <w:rFonts w:ascii="Arial" w:hAnsi="Arial" w:cs="Arial"/>
                <w:sz w:val="18"/>
                <w:szCs w:val="18"/>
              </w:rPr>
            </w:pPr>
            <w:r w:rsidRPr="0005243D">
              <w:rPr>
                <w:rFonts w:ascii="Arial" w:hAnsi="Arial" w:cs="Arial"/>
                <w:sz w:val="18"/>
                <w:szCs w:val="18"/>
              </w:rPr>
              <w:t>Fever (over age 6 months, under age 70)</w:t>
            </w:r>
          </w:p>
          <w:p w14:paraId="1E3723A0" w14:textId="77777777" w:rsidR="00A471F1" w:rsidRPr="0005243D" w:rsidRDefault="00A471F1" w:rsidP="0005243D">
            <w:pPr>
              <w:pStyle w:val="ListParagraph"/>
              <w:numPr>
                <w:ilvl w:val="0"/>
                <w:numId w:val="30"/>
              </w:numPr>
              <w:spacing w:after="0" w:line="240" w:lineRule="auto"/>
              <w:ind w:left="705"/>
              <w:rPr>
                <w:rFonts w:ascii="Arial" w:hAnsi="Arial" w:cs="Arial"/>
                <w:sz w:val="18"/>
                <w:szCs w:val="18"/>
              </w:rPr>
            </w:pPr>
            <w:r w:rsidRPr="0005243D">
              <w:rPr>
                <w:rFonts w:ascii="Arial" w:hAnsi="Arial" w:cs="Arial"/>
                <w:sz w:val="18"/>
                <w:szCs w:val="18"/>
              </w:rPr>
              <w:t>Minor Infections (ex. skin, sore throat)</w:t>
            </w:r>
          </w:p>
          <w:p w14:paraId="445E75D6" w14:textId="77777777" w:rsidR="00A471F1" w:rsidRPr="0005243D" w:rsidRDefault="00A471F1" w:rsidP="0005243D">
            <w:pPr>
              <w:pStyle w:val="ListParagraph"/>
              <w:numPr>
                <w:ilvl w:val="0"/>
                <w:numId w:val="30"/>
              </w:numPr>
              <w:spacing w:after="0" w:line="240" w:lineRule="auto"/>
              <w:ind w:left="705"/>
              <w:rPr>
                <w:rFonts w:ascii="Arial" w:hAnsi="Arial" w:cs="Arial"/>
                <w:sz w:val="18"/>
                <w:szCs w:val="18"/>
              </w:rPr>
            </w:pPr>
            <w:r w:rsidRPr="0005243D">
              <w:rPr>
                <w:rFonts w:ascii="Arial" w:hAnsi="Arial" w:cs="Arial"/>
                <w:sz w:val="18"/>
                <w:szCs w:val="18"/>
              </w:rPr>
              <w:t>Insect Bites</w:t>
            </w:r>
          </w:p>
          <w:p w14:paraId="76DB5BDF" w14:textId="77777777" w:rsidR="00A471F1" w:rsidRPr="0005243D" w:rsidRDefault="00A471F1" w:rsidP="0005243D">
            <w:pPr>
              <w:pStyle w:val="ListParagraph"/>
              <w:numPr>
                <w:ilvl w:val="0"/>
                <w:numId w:val="30"/>
              </w:numPr>
              <w:spacing w:after="0" w:line="240" w:lineRule="auto"/>
              <w:ind w:left="705"/>
              <w:rPr>
                <w:rFonts w:ascii="Arial" w:hAnsi="Arial" w:cs="Arial"/>
                <w:sz w:val="18"/>
                <w:szCs w:val="18"/>
              </w:rPr>
            </w:pPr>
            <w:r w:rsidRPr="0005243D">
              <w:rPr>
                <w:rFonts w:ascii="Arial" w:hAnsi="Arial" w:cs="Arial"/>
                <w:sz w:val="18"/>
                <w:szCs w:val="18"/>
              </w:rPr>
              <w:t>Lacerations - minor</w:t>
            </w:r>
          </w:p>
          <w:p w14:paraId="58605EA4" w14:textId="77777777" w:rsidR="00A471F1" w:rsidRPr="0005243D" w:rsidRDefault="00A471F1" w:rsidP="0005243D">
            <w:pPr>
              <w:pStyle w:val="ListParagraph"/>
              <w:numPr>
                <w:ilvl w:val="0"/>
                <w:numId w:val="30"/>
              </w:numPr>
              <w:spacing w:after="0" w:line="240" w:lineRule="auto"/>
              <w:ind w:left="705"/>
              <w:rPr>
                <w:rFonts w:ascii="Arial" w:hAnsi="Arial" w:cs="Arial"/>
                <w:sz w:val="18"/>
                <w:szCs w:val="18"/>
              </w:rPr>
            </w:pPr>
            <w:r w:rsidRPr="0005243D">
              <w:rPr>
                <w:rFonts w:ascii="Arial" w:hAnsi="Arial" w:cs="Arial"/>
                <w:sz w:val="18"/>
                <w:szCs w:val="18"/>
              </w:rPr>
              <w:t>Lice</w:t>
            </w:r>
          </w:p>
          <w:p w14:paraId="041B9153" w14:textId="77777777" w:rsidR="00A471F1" w:rsidRPr="0005243D" w:rsidRDefault="00A471F1" w:rsidP="0005243D">
            <w:pPr>
              <w:pStyle w:val="ListParagraph"/>
              <w:numPr>
                <w:ilvl w:val="0"/>
                <w:numId w:val="30"/>
              </w:numPr>
              <w:spacing w:after="0" w:line="240" w:lineRule="auto"/>
              <w:ind w:left="705"/>
              <w:rPr>
                <w:rFonts w:ascii="Arial" w:hAnsi="Arial" w:cs="Arial"/>
                <w:sz w:val="18"/>
                <w:szCs w:val="18"/>
              </w:rPr>
            </w:pPr>
            <w:r w:rsidRPr="0005243D">
              <w:rPr>
                <w:rFonts w:ascii="Arial" w:hAnsi="Arial" w:cs="Arial"/>
                <w:sz w:val="18"/>
                <w:szCs w:val="18"/>
              </w:rPr>
              <w:t>Simple Medication refill</w:t>
            </w:r>
          </w:p>
        </w:tc>
        <w:tc>
          <w:tcPr>
            <w:tcW w:w="4670" w:type="dxa"/>
            <w:shd w:val="clear" w:color="auto" w:fill="auto"/>
          </w:tcPr>
          <w:p w14:paraId="30A2C52A" w14:textId="77777777" w:rsidR="00A471F1" w:rsidRPr="0005243D" w:rsidRDefault="00A471F1" w:rsidP="0005243D">
            <w:pPr>
              <w:pStyle w:val="ListParagraph"/>
              <w:numPr>
                <w:ilvl w:val="0"/>
                <w:numId w:val="30"/>
              </w:numPr>
              <w:spacing w:after="0" w:line="240" w:lineRule="auto"/>
              <w:rPr>
                <w:rFonts w:ascii="Arial" w:hAnsi="Arial" w:cs="Arial"/>
                <w:sz w:val="18"/>
                <w:szCs w:val="18"/>
              </w:rPr>
            </w:pPr>
            <w:r w:rsidRPr="0005243D">
              <w:rPr>
                <w:rFonts w:ascii="Arial" w:hAnsi="Arial" w:cs="Arial"/>
                <w:sz w:val="18"/>
                <w:szCs w:val="18"/>
              </w:rPr>
              <w:t>“Pink eye” or Conjunctivitis</w:t>
            </w:r>
          </w:p>
          <w:p w14:paraId="6F72B5F2" w14:textId="77777777" w:rsidR="00A471F1" w:rsidRPr="0005243D" w:rsidRDefault="00A471F1" w:rsidP="0005243D">
            <w:pPr>
              <w:pStyle w:val="ListParagraph"/>
              <w:numPr>
                <w:ilvl w:val="0"/>
                <w:numId w:val="30"/>
              </w:numPr>
              <w:spacing w:after="0" w:line="240" w:lineRule="auto"/>
              <w:rPr>
                <w:rFonts w:ascii="Arial" w:hAnsi="Arial" w:cs="Arial"/>
                <w:sz w:val="18"/>
                <w:szCs w:val="18"/>
              </w:rPr>
            </w:pPr>
            <w:r w:rsidRPr="0005243D">
              <w:rPr>
                <w:rFonts w:ascii="Arial" w:hAnsi="Arial" w:cs="Arial"/>
                <w:sz w:val="18"/>
                <w:szCs w:val="18"/>
              </w:rPr>
              <w:t>Rashes</w:t>
            </w:r>
          </w:p>
          <w:p w14:paraId="1EBAEF04" w14:textId="77777777" w:rsidR="00A471F1" w:rsidRPr="0005243D" w:rsidRDefault="00A471F1" w:rsidP="0005243D">
            <w:pPr>
              <w:pStyle w:val="ListParagraph"/>
              <w:numPr>
                <w:ilvl w:val="0"/>
                <w:numId w:val="30"/>
              </w:numPr>
              <w:spacing w:after="0" w:line="240" w:lineRule="auto"/>
              <w:rPr>
                <w:rFonts w:ascii="Arial" w:hAnsi="Arial" w:cs="Arial"/>
                <w:sz w:val="18"/>
                <w:szCs w:val="18"/>
              </w:rPr>
            </w:pPr>
            <w:r w:rsidRPr="0005243D">
              <w:rPr>
                <w:rFonts w:ascii="Arial" w:hAnsi="Arial" w:cs="Arial"/>
                <w:sz w:val="18"/>
                <w:szCs w:val="18"/>
              </w:rPr>
              <w:t>Upper Respiratory Infections (Uncomplicated)</w:t>
            </w:r>
          </w:p>
          <w:p w14:paraId="047027BA" w14:textId="77777777" w:rsidR="00A471F1" w:rsidRPr="0005243D" w:rsidRDefault="00A471F1" w:rsidP="0005243D">
            <w:pPr>
              <w:pStyle w:val="ListParagraph"/>
              <w:numPr>
                <w:ilvl w:val="0"/>
                <w:numId w:val="30"/>
              </w:numPr>
              <w:spacing w:after="0" w:line="240" w:lineRule="auto"/>
              <w:rPr>
                <w:rFonts w:ascii="Arial" w:hAnsi="Arial" w:cs="Arial"/>
                <w:sz w:val="18"/>
                <w:szCs w:val="18"/>
              </w:rPr>
            </w:pPr>
            <w:r w:rsidRPr="0005243D">
              <w:rPr>
                <w:rFonts w:ascii="Arial" w:hAnsi="Arial" w:cs="Arial"/>
                <w:sz w:val="18"/>
                <w:szCs w:val="18"/>
              </w:rPr>
              <w:t>Sinusitis</w:t>
            </w:r>
          </w:p>
          <w:p w14:paraId="5DB0B1AE" w14:textId="77777777" w:rsidR="00A471F1" w:rsidRPr="0005243D" w:rsidRDefault="00A471F1" w:rsidP="0005243D">
            <w:pPr>
              <w:pStyle w:val="ListParagraph"/>
              <w:numPr>
                <w:ilvl w:val="0"/>
                <w:numId w:val="30"/>
              </w:numPr>
              <w:spacing w:after="0" w:line="240" w:lineRule="auto"/>
              <w:rPr>
                <w:rFonts w:ascii="Arial" w:hAnsi="Arial" w:cs="Arial"/>
                <w:sz w:val="18"/>
                <w:szCs w:val="18"/>
              </w:rPr>
            </w:pPr>
            <w:r w:rsidRPr="0005243D">
              <w:rPr>
                <w:rFonts w:ascii="Arial" w:hAnsi="Arial" w:cs="Arial"/>
                <w:sz w:val="18"/>
                <w:szCs w:val="18"/>
              </w:rPr>
              <w:t>Sore Throats</w:t>
            </w:r>
          </w:p>
          <w:p w14:paraId="5E9D595E" w14:textId="77777777" w:rsidR="00A471F1" w:rsidRPr="0005243D" w:rsidRDefault="00A471F1" w:rsidP="0005243D">
            <w:pPr>
              <w:pStyle w:val="ListParagraph"/>
              <w:numPr>
                <w:ilvl w:val="0"/>
                <w:numId w:val="30"/>
              </w:numPr>
              <w:spacing w:after="0" w:line="240" w:lineRule="auto"/>
              <w:rPr>
                <w:rFonts w:ascii="Arial" w:hAnsi="Arial" w:cs="Arial"/>
                <w:sz w:val="18"/>
                <w:szCs w:val="18"/>
              </w:rPr>
            </w:pPr>
            <w:r w:rsidRPr="0005243D">
              <w:rPr>
                <w:rFonts w:ascii="Arial" w:hAnsi="Arial" w:cs="Arial"/>
                <w:sz w:val="18"/>
                <w:szCs w:val="18"/>
              </w:rPr>
              <w:t>Minor skin inflammation and infections</w:t>
            </w:r>
          </w:p>
          <w:p w14:paraId="557A6056" w14:textId="77777777" w:rsidR="00A471F1" w:rsidRPr="0005243D" w:rsidRDefault="00A471F1" w:rsidP="0005243D">
            <w:pPr>
              <w:pStyle w:val="ListParagraph"/>
              <w:numPr>
                <w:ilvl w:val="0"/>
                <w:numId w:val="30"/>
              </w:numPr>
              <w:spacing w:after="0" w:line="240" w:lineRule="auto"/>
              <w:rPr>
                <w:rFonts w:ascii="Arial" w:hAnsi="Arial" w:cs="Arial"/>
                <w:sz w:val="18"/>
                <w:szCs w:val="18"/>
              </w:rPr>
            </w:pPr>
            <w:r w:rsidRPr="0005243D">
              <w:rPr>
                <w:rFonts w:ascii="Arial" w:hAnsi="Arial" w:cs="Arial"/>
                <w:sz w:val="18"/>
                <w:szCs w:val="18"/>
              </w:rPr>
              <w:t>Sprains &amp; Strains</w:t>
            </w:r>
          </w:p>
          <w:p w14:paraId="52CEA061" w14:textId="77777777" w:rsidR="00A471F1" w:rsidRPr="0005243D" w:rsidRDefault="00A471F1" w:rsidP="0005243D">
            <w:pPr>
              <w:pStyle w:val="ListParagraph"/>
              <w:numPr>
                <w:ilvl w:val="0"/>
                <w:numId w:val="30"/>
              </w:numPr>
              <w:spacing w:after="0" w:line="240" w:lineRule="auto"/>
              <w:rPr>
                <w:rFonts w:ascii="Arial" w:hAnsi="Arial" w:cs="Arial"/>
                <w:sz w:val="18"/>
                <w:szCs w:val="18"/>
              </w:rPr>
            </w:pPr>
            <w:r w:rsidRPr="0005243D">
              <w:rPr>
                <w:rFonts w:ascii="Arial" w:hAnsi="Arial" w:cs="Arial"/>
                <w:sz w:val="18"/>
                <w:szCs w:val="18"/>
              </w:rPr>
              <w:t>Stye</w:t>
            </w:r>
          </w:p>
          <w:p w14:paraId="5BEB7A9C" w14:textId="77777777" w:rsidR="00A471F1" w:rsidRPr="0005243D" w:rsidRDefault="00A471F1" w:rsidP="0005243D">
            <w:pPr>
              <w:pStyle w:val="ListParagraph"/>
              <w:numPr>
                <w:ilvl w:val="0"/>
                <w:numId w:val="30"/>
              </w:numPr>
              <w:spacing w:after="0" w:line="240" w:lineRule="auto"/>
              <w:rPr>
                <w:rFonts w:ascii="Arial" w:hAnsi="Arial" w:cs="Arial"/>
                <w:sz w:val="18"/>
                <w:szCs w:val="18"/>
              </w:rPr>
            </w:pPr>
            <w:r w:rsidRPr="0005243D">
              <w:rPr>
                <w:rFonts w:ascii="Arial" w:hAnsi="Arial" w:cs="Arial"/>
                <w:sz w:val="18"/>
                <w:szCs w:val="18"/>
              </w:rPr>
              <w:t>Minor Sports injuries</w:t>
            </w:r>
          </w:p>
          <w:p w14:paraId="73CB968C" w14:textId="77777777" w:rsidR="00A471F1" w:rsidRPr="0005243D" w:rsidRDefault="00A471F1" w:rsidP="0005243D">
            <w:pPr>
              <w:pStyle w:val="ListParagraph"/>
              <w:numPr>
                <w:ilvl w:val="0"/>
                <w:numId w:val="30"/>
              </w:numPr>
              <w:spacing w:after="0" w:line="240" w:lineRule="auto"/>
              <w:rPr>
                <w:rFonts w:ascii="Arial" w:hAnsi="Arial" w:cs="Arial"/>
                <w:sz w:val="18"/>
                <w:szCs w:val="18"/>
              </w:rPr>
            </w:pPr>
            <w:r w:rsidRPr="0005243D">
              <w:rPr>
                <w:rFonts w:ascii="Arial" w:hAnsi="Arial" w:cs="Arial"/>
                <w:sz w:val="18"/>
                <w:szCs w:val="18"/>
              </w:rPr>
              <w:t>Urinary Tract Infections (simple)</w:t>
            </w:r>
          </w:p>
          <w:p w14:paraId="645B7DEE" w14:textId="77777777" w:rsidR="00A471F1" w:rsidRPr="0005243D" w:rsidRDefault="00A471F1" w:rsidP="0005243D">
            <w:pPr>
              <w:pStyle w:val="ListParagraph"/>
              <w:numPr>
                <w:ilvl w:val="0"/>
                <w:numId w:val="30"/>
              </w:numPr>
              <w:spacing w:after="0" w:line="240" w:lineRule="auto"/>
              <w:rPr>
                <w:rFonts w:ascii="Arial" w:hAnsi="Arial" w:cs="Arial"/>
                <w:sz w:val="18"/>
                <w:szCs w:val="18"/>
              </w:rPr>
            </w:pPr>
            <w:r w:rsidRPr="0005243D">
              <w:rPr>
                <w:rFonts w:ascii="Arial" w:hAnsi="Arial" w:cs="Arial"/>
                <w:sz w:val="18"/>
                <w:szCs w:val="18"/>
              </w:rPr>
              <w:t>Yeast Infections</w:t>
            </w:r>
          </w:p>
          <w:p w14:paraId="24FB0415" w14:textId="77777777" w:rsidR="00A471F1" w:rsidRPr="0005243D" w:rsidRDefault="00A471F1" w:rsidP="0005243D">
            <w:pPr>
              <w:pStyle w:val="ListParagraph"/>
              <w:numPr>
                <w:ilvl w:val="0"/>
                <w:numId w:val="30"/>
              </w:numPr>
              <w:spacing w:after="0" w:line="240" w:lineRule="auto"/>
              <w:rPr>
                <w:rFonts w:ascii="Arial" w:hAnsi="Arial" w:cs="Arial"/>
                <w:sz w:val="18"/>
                <w:szCs w:val="18"/>
              </w:rPr>
            </w:pPr>
            <w:r w:rsidRPr="0005243D">
              <w:rPr>
                <w:rFonts w:ascii="Arial" w:hAnsi="Arial" w:cs="Arial"/>
                <w:sz w:val="18"/>
                <w:szCs w:val="18"/>
              </w:rPr>
              <w:t>Vomiting</w:t>
            </w:r>
          </w:p>
          <w:p w14:paraId="4CD84D54" w14:textId="77777777" w:rsidR="00A471F1" w:rsidRPr="0005243D" w:rsidRDefault="00A471F1" w:rsidP="0005243D">
            <w:pPr>
              <w:pStyle w:val="ListParagraph"/>
              <w:numPr>
                <w:ilvl w:val="0"/>
                <w:numId w:val="30"/>
              </w:numPr>
              <w:spacing w:after="0" w:line="240" w:lineRule="auto"/>
              <w:rPr>
                <w:rFonts w:ascii="Arial" w:hAnsi="Arial" w:cs="Arial"/>
                <w:sz w:val="18"/>
                <w:szCs w:val="18"/>
              </w:rPr>
            </w:pPr>
            <w:r w:rsidRPr="0005243D">
              <w:rPr>
                <w:rFonts w:ascii="Arial" w:hAnsi="Arial" w:cs="Arial"/>
                <w:sz w:val="18"/>
                <w:szCs w:val="18"/>
              </w:rPr>
              <w:t>Mild Dehydration</w:t>
            </w:r>
          </w:p>
          <w:p w14:paraId="211B7618" w14:textId="77777777" w:rsidR="00A471F1" w:rsidRPr="0005243D" w:rsidRDefault="00A471F1" w:rsidP="0005243D">
            <w:pPr>
              <w:pStyle w:val="ListParagraph"/>
              <w:numPr>
                <w:ilvl w:val="0"/>
                <w:numId w:val="30"/>
              </w:numPr>
              <w:spacing w:after="0" w:line="240" w:lineRule="auto"/>
              <w:rPr>
                <w:rFonts w:ascii="Arial" w:hAnsi="Arial" w:cs="Arial"/>
                <w:sz w:val="18"/>
                <w:szCs w:val="18"/>
              </w:rPr>
            </w:pPr>
            <w:r w:rsidRPr="0005243D">
              <w:rPr>
                <w:rFonts w:ascii="Arial" w:hAnsi="Arial" w:cs="Arial"/>
                <w:sz w:val="18"/>
                <w:szCs w:val="18"/>
              </w:rPr>
              <w:t>Ear Infections</w:t>
            </w:r>
          </w:p>
          <w:p w14:paraId="358E43BF" w14:textId="77777777" w:rsidR="00A471F1" w:rsidRPr="0005243D" w:rsidRDefault="00A471F1" w:rsidP="0005243D">
            <w:pPr>
              <w:pStyle w:val="ListParagraph"/>
              <w:numPr>
                <w:ilvl w:val="0"/>
                <w:numId w:val="30"/>
              </w:numPr>
              <w:spacing w:after="0" w:line="240" w:lineRule="auto"/>
              <w:rPr>
                <w:rFonts w:ascii="Arial" w:hAnsi="Arial" w:cs="Arial"/>
                <w:sz w:val="18"/>
                <w:szCs w:val="18"/>
              </w:rPr>
            </w:pPr>
            <w:r w:rsidRPr="0005243D">
              <w:rPr>
                <w:rFonts w:ascii="Arial" w:hAnsi="Arial" w:cs="Arial"/>
                <w:sz w:val="18"/>
                <w:szCs w:val="18"/>
              </w:rPr>
              <w:t>Other minor conditions on a case by case basis</w:t>
            </w:r>
          </w:p>
          <w:p w14:paraId="2DC9C5BD" w14:textId="77777777" w:rsidR="00A471F1" w:rsidRPr="00950EAC" w:rsidRDefault="00A471F1" w:rsidP="00190F42">
            <w:pPr>
              <w:spacing w:after="0" w:line="240" w:lineRule="auto"/>
              <w:rPr>
                <w:rFonts w:ascii="Arial" w:hAnsi="Arial" w:cs="Arial"/>
                <w:sz w:val="18"/>
                <w:szCs w:val="18"/>
              </w:rPr>
            </w:pPr>
          </w:p>
        </w:tc>
      </w:tr>
    </w:tbl>
    <w:p w14:paraId="76C7F3B8" w14:textId="77777777" w:rsidR="0005243D" w:rsidRDefault="0005243D" w:rsidP="00A471F1">
      <w:pPr>
        <w:spacing w:after="0"/>
        <w:rPr>
          <w:rFonts w:ascii="Arial" w:hAnsi="Arial" w:cs="Arial"/>
          <w:b/>
          <w:sz w:val="18"/>
          <w:szCs w:val="18"/>
          <w:u w:val="single"/>
        </w:rPr>
      </w:pPr>
    </w:p>
    <w:p w14:paraId="6FDDC058" w14:textId="77777777" w:rsidR="00A471F1" w:rsidRPr="0005243D" w:rsidRDefault="00A471F1" w:rsidP="00A471F1">
      <w:pPr>
        <w:spacing w:after="0"/>
        <w:rPr>
          <w:rFonts w:ascii="Arial" w:hAnsi="Arial" w:cs="Arial"/>
          <w:b/>
          <w:sz w:val="18"/>
          <w:szCs w:val="18"/>
        </w:rPr>
      </w:pPr>
      <w:r w:rsidRPr="0005243D">
        <w:rPr>
          <w:rFonts w:ascii="Arial" w:hAnsi="Arial" w:cs="Arial"/>
          <w:b/>
          <w:sz w:val="18"/>
          <w:szCs w:val="18"/>
        </w:rPr>
        <w:t>Advice/Counseling</w:t>
      </w:r>
    </w:p>
    <w:p w14:paraId="2928DC64" w14:textId="77777777" w:rsidR="00A471F1" w:rsidRPr="00950EAC" w:rsidRDefault="00A471F1" w:rsidP="00A471F1">
      <w:pPr>
        <w:spacing w:after="0"/>
        <w:rPr>
          <w:rFonts w:ascii="Arial" w:hAnsi="Arial" w:cs="Arial"/>
          <w:sz w:val="18"/>
          <w:szCs w:val="18"/>
        </w:rPr>
      </w:pPr>
      <w:r w:rsidRPr="00950EAC">
        <w:rPr>
          <w:rFonts w:ascii="Arial" w:hAnsi="Arial" w:cs="Arial"/>
          <w:sz w:val="18"/>
          <w:szCs w:val="18"/>
        </w:rPr>
        <w:t xml:space="preserve">General Health information regarding chronic medical conditions </w:t>
      </w:r>
    </w:p>
    <w:p w14:paraId="1F9BBBE0" w14:textId="77777777" w:rsidR="00A471F1" w:rsidRPr="00950EAC" w:rsidRDefault="00A471F1" w:rsidP="00A471F1">
      <w:pPr>
        <w:spacing w:after="0"/>
        <w:rPr>
          <w:rFonts w:ascii="Arial" w:hAnsi="Arial" w:cs="Arial"/>
          <w:sz w:val="18"/>
          <w:szCs w:val="18"/>
        </w:rPr>
      </w:pPr>
      <w:r w:rsidRPr="00950EAC">
        <w:rPr>
          <w:rFonts w:ascii="Arial" w:hAnsi="Arial" w:cs="Arial"/>
          <w:sz w:val="18"/>
          <w:szCs w:val="18"/>
        </w:rPr>
        <w:t xml:space="preserve">Pre-Travel Advice – Vaccinations, precautions </w:t>
      </w:r>
    </w:p>
    <w:p w14:paraId="34834828" w14:textId="77777777" w:rsidR="00A471F1" w:rsidRPr="00950EAC" w:rsidRDefault="00A471F1" w:rsidP="00A471F1">
      <w:pPr>
        <w:spacing w:after="0"/>
        <w:rPr>
          <w:rFonts w:ascii="Arial" w:hAnsi="Arial" w:cs="Arial"/>
          <w:sz w:val="18"/>
          <w:szCs w:val="18"/>
        </w:rPr>
      </w:pPr>
    </w:p>
    <w:p w14:paraId="2B7400D2" w14:textId="170CC698" w:rsidR="00A471F1" w:rsidRPr="00950EAC" w:rsidRDefault="00A471F1" w:rsidP="00A471F1">
      <w:pPr>
        <w:spacing w:after="0"/>
        <w:rPr>
          <w:rFonts w:ascii="Arial" w:hAnsi="Arial" w:cs="Arial"/>
          <w:i/>
          <w:sz w:val="18"/>
          <w:szCs w:val="18"/>
        </w:rPr>
      </w:pPr>
      <w:r w:rsidRPr="00950EAC">
        <w:rPr>
          <w:rFonts w:ascii="Arial" w:hAnsi="Arial" w:cs="Arial"/>
          <w:i/>
          <w:sz w:val="18"/>
          <w:szCs w:val="18"/>
        </w:rPr>
        <w:t xml:space="preserve">Any complaint </w:t>
      </w:r>
      <w:r w:rsidR="006B3855">
        <w:rPr>
          <w:rFonts w:ascii="Arial" w:hAnsi="Arial" w:cs="Arial"/>
          <w:i/>
          <w:sz w:val="18"/>
          <w:szCs w:val="18"/>
        </w:rPr>
        <w:t>deemed</w:t>
      </w:r>
      <w:r w:rsidR="008E1C1C">
        <w:rPr>
          <w:rFonts w:ascii="Arial" w:hAnsi="Arial" w:cs="Arial"/>
          <w:i/>
          <w:sz w:val="18"/>
          <w:szCs w:val="18"/>
        </w:rPr>
        <w:t xml:space="preserve"> </w:t>
      </w:r>
      <w:r w:rsidRPr="00950EAC">
        <w:rPr>
          <w:rFonts w:ascii="Arial" w:hAnsi="Arial" w:cs="Arial"/>
          <w:i/>
          <w:sz w:val="18"/>
          <w:szCs w:val="18"/>
        </w:rPr>
        <w:t>unable to adequately evaluate of a serious emergency nature at any point during contact will be referred for an in</w:t>
      </w:r>
      <w:r w:rsidR="006B3855">
        <w:rPr>
          <w:rFonts w:ascii="Arial" w:hAnsi="Arial" w:cs="Arial"/>
          <w:i/>
          <w:sz w:val="18"/>
          <w:szCs w:val="18"/>
        </w:rPr>
        <w:t>-</w:t>
      </w:r>
      <w:r w:rsidRPr="00950EAC">
        <w:rPr>
          <w:rFonts w:ascii="Arial" w:hAnsi="Arial" w:cs="Arial"/>
          <w:i/>
          <w:sz w:val="18"/>
          <w:szCs w:val="18"/>
        </w:rPr>
        <w:t>person physician visit.</w:t>
      </w:r>
    </w:p>
    <w:p w14:paraId="1C504D69" w14:textId="77777777" w:rsidR="00A471F1" w:rsidRPr="00950EAC" w:rsidRDefault="00A471F1" w:rsidP="00A471F1">
      <w:pPr>
        <w:spacing w:after="0"/>
        <w:rPr>
          <w:rFonts w:ascii="Arial" w:hAnsi="Arial" w:cs="Arial"/>
          <w:i/>
          <w:sz w:val="18"/>
          <w:szCs w:val="18"/>
        </w:rPr>
      </w:pPr>
    </w:p>
    <w:p w14:paraId="4FB675CF" w14:textId="77777777" w:rsidR="00A471F1" w:rsidRPr="0005243D" w:rsidRDefault="00A471F1" w:rsidP="00A471F1">
      <w:pPr>
        <w:spacing w:after="0"/>
        <w:rPr>
          <w:rFonts w:ascii="Arial" w:hAnsi="Arial" w:cs="Arial"/>
          <w:b/>
          <w:sz w:val="18"/>
          <w:szCs w:val="18"/>
        </w:rPr>
      </w:pPr>
      <w:r w:rsidRPr="0005243D">
        <w:rPr>
          <w:rFonts w:ascii="Arial" w:hAnsi="Arial" w:cs="Arial"/>
          <w:b/>
          <w:sz w:val="18"/>
          <w:szCs w:val="18"/>
        </w:rPr>
        <w:t>Medical Conditions Not Treated via Consultation - Complex Medical Conditions Referred to Appropriate Facility</w:t>
      </w:r>
    </w:p>
    <w:p w14:paraId="25D256AD" w14:textId="77777777" w:rsidR="0005243D" w:rsidRPr="00950EAC" w:rsidRDefault="0005243D" w:rsidP="00A471F1">
      <w:pPr>
        <w:spacing w:after="0"/>
        <w:rPr>
          <w:rFonts w:ascii="Arial" w:hAnsi="Arial" w:cs="Arial"/>
          <w:b/>
          <w:sz w:val="18"/>
          <w:szCs w:val="18"/>
          <w:u w:val="single"/>
        </w:rPr>
      </w:pPr>
    </w:p>
    <w:tbl>
      <w:tblPr>
        <w:tblW w:w="0" w:type="auto"/>
        <w:tblLook w:val="04A0" w:firstRow="1" w:lastRow="0" w:firstColumn="1" w:lastColumn="0" w:noHBand="0" w:noVBand="1"/>
      </w:tblPr>
      <w:tblGrid>
        <w:gridCol w:w="4674"/>
        <w:gridCol w:w="4686"/>
      </w:tblGrid>
      <w:tr w:rsidR="00A471F1" w:rsidRPr="00950EAC" w14:paraId="72229B12" w14:textId="77777777" w:rsidTr="00190F42">
        <w:tc>
          <w:tcPr>
            <w:tcW w:w="4784" w:type="dxa"/>
            <w:shd w:val="clear" w:color="auto" w:fill="auto"/>
          </w:tcPr>
          <w:p w14:paraId="1153E179" w14:textId="77777777" w:rsidR="00A471F1" w:rsidRPr="0005243D" w:rsidRDefault="00A471F1" w:rsidP="0005243D">
            <w:pPr>
              <w:pStyle w:val="ListParagraph"/>
              <w:numPr>
                <w:ilvl w:val="0"/>
                <w:numId w:val="31"/>
              </w:numPr>
              <w:spacing w:after="0" w:line="240" w:lineRule="auto"/>
              <w:ind w:left="705"/>
              <w:rPr>
                <w:rFonts w:ascii="Arial" w:hAnsi="Arial" w:cs="Arial"/>
                <w:sz w:val="18"/>
                <w:szCs w:val="18"/>
              </w:rPr>
            </w:pPr>
            <w:r w:rsidRPr="0005243D">
              <w:rPr>
                <w:rFonts w:ascii="Arial" w:hAnsi="Arial" w:cs="Arial"/>
                <w:sz w:val="18"/>
                <w:szCs w:val="18"/>
              </w:rPr>
              <w:t>Any condition deemed to be a medical emergency</w:t>
            </w:r>
          </w:p>
          <w:p w14:paraId="59FDA264" w14:textId="77777777" w:rsidR="00A471F1" w:rsidRPr="0005243D" w:rsidRDefault="00A471F1" w:rsidP="0005243D">
            <w:pPr>
              <w:pStyle w:val="ListParagraph"/>
              <w:numPr>
                <w:ilvl w:val="0"/>
                <w:numId w:val="31"/>
              </w:numPr>
              <w:spacing w:after="0" w:line="240" w:lineRule="auto"/>
              <w:ind w:left="705"/>
              <w:rPr>
                <w:rFonts w:ascii="Arial" w:hAnsi="Arial" w:cs="Arial"/>
                <w:sz w:val="18"/>
                <w:szCs w:val="18"/>
              </w:rPr>
            </w:pPr>
            <w:r w:rsidRPr="0005243D">
              <w:rPr>
                <w:rFonts w:ascii="Arial" w:hAnsi="Arial" w:cs="Arial"/>
                <w:sz w:val="18"/>
                <w:szCs w:val="18"/>
              </w:rPr>
              <w:t>Serious Abdominal pain</w:t>
            </w:r>
          </w:p>
          <w:p w14:paraId="724BC272" w14:textId="77777777" w:rsidR="00A471F1" w:rsidRPr="0005243D" w:rsidRDefault="00A471F1" w:rsidP="0005243D">
            <w:pPr>
              <w:pStyle w:val="ListParagraph"/>
              <w:numPr>
                <w:ilvl w:val="0"/>
                <w:numId w:val="31"/>
              </w:numPr>
              <w:spacing w:after="0" w:line="240" w:lineRule="auto"/>
              <w:ind w:left="705"/>
              <w:rPr>
                <w:rFonts w:ascii="Arial" w:hAnsi="Arial" w:cs="Arial"/>
                <w:sz w:val="18"/>
                <w:szCs w:val="18"/>
              </w:rPr>
            </w:pPr>
            <w:r w:rsidRPr="0005243D">
              <w:rPr>
                <w:rFonts w:ascii="Arial" w:hAnsi="Arial" w:cs="Arial"/>
                <w:sz w:val="18"/>
                <w:szCs w:val="18"/>
              </w:rPr>
              <w:t>Cancer</w:t>
            </w:r>
          </w:p>
          <w:p w14:paraId="5F6F93BC" w14:textId="77777777" w:rsidR="00A471F1" w:rsidRPr="0005243D" w:rsidRDefault="00A471F1" w:rsidP="0005243D">
            <w:pPr>
              <w:pStyle w:val="ListParagraph"/>
              <w:numPr>
                <w:ilvl w:val="0"/>
                <w:numId w:val="31"/>
              </w:numPr>
              <w:spacing w:after="0" w:line="240" w:lineRule="auto"/>
              <w:ind w:left="705"/>
              <w:rPr>
                <w:rFonts w:ascii="Arial" w:hAnsi="Arial" w:cs="Arial"/>
                <w:sz w:val="18"/>
                <w:szCs w:val="18"/>
              </w:rPr>
            </w:pPr>
            <w:r w:rsidRPr="0005243D">
              <w:rPr>
                <w:rFonts w:ascii="Arial" w:hAnsi="Arial" w:cs="Arial"/>
                <w:sz w:val="18"/>
                <w:szCs w:val="18"/>
              </w:rPr>
              <w:t>Severe chest pain</w:t>
            </w:r>
          </w:p>
          <w:p w14:paraId="56838B1B" w14:textId="77777777" w:rsidR="00A471F1" w:rsidRPr="0005243D" w:rsidRDefault="00A471F1" w:rsidP="0005243D">
            <w:pPr>
              <w:pStyle w:val="ListParagraph"/>
              <w:numPr>
                <w:ilvl w:val="0"/>
                <w:numId w:val="31"/>
              </w:numPr>
              <w:spacing w:after="0" w:line="240" w:lineRule="auto"/>
              <w:ind w:left="705"/>
              <w:rPr>
                <w:rFonts w:ascii="Arial" w:hAnsi="Arial" w:cs="Arial"/>
                <w:sz w:val="18"/>
                <w:szCs w:val="18"/>
              </w:rPr>
            </w:pPr>
            <w:r w:rsidRPr="0005243D">
              <w:rPr>
                <w:rFonts w:ascii="Arial" w:hAnsi="Arial" w:cs="Arial"/>
                <w:sz w:val="18"/>
                <w:szCs w:val="18"/>
              </w:rPr>
              <w:t>Chest pain</w:t>
            </w:r>
          </w:p>
          <w:p w14:paraId="0F7C75A9" w14:textId="77777777" w:rsidR="00A471F1" w:rsidRPr="0005243D" w:rsidRDefault="00A471F1" w:rsidP="0005243D">
            <w:pPr>
              <w:pStyle w:val="ListParagraph"/>
              <w:numPr>
                <w:ilvl w:val="0"/>
                <w:numId w:val="31"/>
              </w:numPr>
              <w:spacing w:after="0" w:line="240" w:lineRule="auto"/>
              <w:ind w:left="705"/>
              <w:rPr>
                <w:rFonts w:ascii="Arial" w:hAnsi="Arial" w:cs="Arial"/>
                <w:sz w:val="18"/>
                <w:szCs w:val="18"/>
              </w:rPr>
            </w:pPr>
            <w:r w:rsidRPr="0005243D">
              <w:rPr>
                <w:rFonts w:ascii="Arial" w:hAnsi="Arial" w:cs="Arial"/>
                <w:sz w:val="18"/>
                <w:szCs w:val="18"/>
              </w:rPr>
              <w:t>Asthma/COPD</w:t>
            </w:r>
          </w:p>
          <w:p w14:paraId="34BA889F" w14:textId="77777777" w:rsidR="00A471F1" w:rsidRPr="0005243D" w:rsidRDefault="00A471F1" w:rsidP="0005243D">
            <w:pPr>
              <w:pStyle w:val="ListParagraph"/>
              <w:numPr>
                <w:ilvl w:val="0"/>
                <w:numId w:val="31"/>
              </w:numPr>
              <w:spacing w:after="0" w:line="240" w:lineRule="auto"/>
              <w:ind w:left="705"/>
              <w:rPr>
                <w:rFonts w:ascii="Arial" w:hAnsi="Arial" w:cs="Arial"/>
                <w:sz w:val="18"/>
                <w:szCs w:val="18"/>
              </w:rPr>
            </w:pPr>
            <w:r w:rsidRPr="0005243D">
              <w:rPr>
                <w:rFonts w:ascii="Arial" w:hAnsi="Arial" w:cs="Arial"/>
                <w:sz w:val="18"/>
                <w:szCs w:val="18"/>
              </w:rPr>
              <w:t>Confusion/ Coma</w:t>
            </w:r>
          </w:p>
          <w:p w14:paraId="73180663" w14:textId="77777777" w:rsidR="00A471F1" w:rsidRPr="0005243D" w:rsidRDefault="00A471F1" w:rsidP="0005243D">
            <w:pPr>
              <w:pStyle w:val="ListParagraph"/>
              <w:numPr>
                <w:ilvl w:val="0"/>
                <w:numId w:val="31"/>
              </w:numPr>
              <w:spacing w:after="0" w:line="240" w:lineRule="auto"/>
              <w:ind w:left="705"/>
              <w:rPr>
                <w:rFonts w:ascii="Arial" w:hAnsi="Arial" w:cs="Arial"/>
                <w:sz w:val="18"/>
                <w:szCs w:val="18"/>
              </w:rPr>
            </w:pPr>
            <w:r w:rsidRPr="0005243D">
              <w:rPr>
                <w:rFonts w:ascii="Arial" w:hAnsi="Arial" w:cs="Arial"/>
                <w:sz w:val="18"/>
                <w:szCs w:val="18"/>
              </w:rPr>
              <w:t>Delirium</w:t>
            </w:r>
          </w:p>
          <w:p w14:paraId="7BBA00DE" w14:textId="77777777" w:rsidR="00A471F1" w:rsidRPr="0005243D" w:rsidRDefault="00A471F1" w:rsidP="0005243D">
            <w:pPr>
              <w:pStyle w:val="ListParagraph"/>
              <w:numPr>
                <w:ilvl w:val="0"/>
                <w:numId w:val="31"/>
              </w:numPr>
              <w:spacing w:after="0" w:line="240" w:lineRule="auto"/>
              <w:ind w:left="705"/>
              <w:rPr>
                <w:rFonts w:ascii="Arial" w:hAnsi="Arial" w:cs="Arial"/>
                <w:sz w:val="18"/>
                <w:szCs w:val="18"/>
              </w:rPr>
            </w:pPr>
            <w:r w:rsidRPr="0005243D">
              <w:rPr>
                <w:rFonts w:ascii="Arial" w:hAnsi="Arial" w:cs="Arial"/>
                <w:sz w:val="18"/>
                <w:szCs w:val="18"/>
              </w:rPr>
              <w:t>Dementia</w:t>
            </w:r>
          </w:p>
          <w:p w14:paraId="29C03D0F" w14:textId="77777777" w:rsidR="00A471F1" w:rsidRPr="0005243D" w:rsidRDefault="00A471F1" w:rsidP="0005243D">
            <w:pPr>
              <w:pStyle w:val="ListParagraph"/>
              <w:numPr>
                <w:ilvl w:val="0"/>
                <w:numId w:val="31"/>
              </w:numPr>
              <w:spacing w:after="0" w:line="240" w:lineRule="auto"/>
              <w:ind w:left="705"/>
              <w:rPr>
                <w:rFonts w:ascii="Arial" w:hAnsi="Arial" w:cs="Arial"/>
                <w:sz w:val="18"/>
                <w:szCs w:val="18"/>
              </w:rPr>
            </w:pPr>
            <w:r w:rsidRPr="0005243D">
              <w:rPr>
                <w:rFonts w:ascii="Arial" w:hAnsi="Arial" w:cs="Arial"/>
                <w:sz w:val="18"/>
                <w:szCs w:val="18"/>
              </w:rPr>
              <w:t>STDs</w:t>
            </w:r>
          </w:p>
          <w:p w14:paraId="4EF33E64" w14:textId="77777777" w:rsidR="00A471F1" w:rsidRPr="0005243D" w:rsidRDefault="00A471F1" w:rsidP="0005243D">
            <w:pPr>
              <w:pStyle w:val="ListParagraph"/>
              <w:numPr>
                <w:ilvl w:val="0"/>
                <w:numId w:val="31"/>
              </w:numPr>
              <w:spacing w:after="0" w:line="240" w:lineRule="auto"/>
              <w:ind w:left="705"/>
              <w:rPr>
                <w:rFonts w:ascii="Arial" w:hAnsi="Arial" w:cs="Arial"/>
                <w:sz w:val="18"/>
                <w:szCs w:val="18"/>
              </w:rPr>
            </w:pPr>
            <w:r w:rsidRPr="0005243D">
              <w:rPr>
                <w:rFonts w:ascii="Arial" w:hAnsi="Arial" w:cs="Arial"/>
                <w:sz w:val="18"/>
                <w:szCs w:val="18"/>
              </w:rPr>
              <w:t>Broken bones</w:t>
            </w:r>
          </w:p>
          <w:p w14:paraId="64AD6947" w14:textId="77777777" w:rsidR="00A471F1" w:rsidRPr="0005243D" w:rsidRDefault="00A471F1" w:rsidP="0005243D">
            <w:pPr>
              <w:pStyle w:val="ListParagraph"/>
              <w:numPr>
                <w:ilvl w:val="0"/>
                <w:numId w:val="31"/>
              </w:numPr>
              <w:spacing w:after="0" w:line="240" w:lineRule="auto"/>
              <w:ind w:left="705"/>
              <w:rPr>
                <w:rFonts w:ascii="Arial" w:hAnsi="Arial" w:cs="Arial"/>
                <w:sz w:val="18"/>
                <w:szCs w:val="18"/>
              </w:rPr>
            </w:pPr>
            <w:r w:rsidRPr="0005243D">
              <w:rPr>
                <w:rFonts w:ascii="Arial" w:hAnsi="Arial" w:cs="Arial"/>
                <w:sz w:val="18"/>
                <w:szCs w:val="18"/>
              </w:rPr>
              <w:t>Psychosis</w:t>
            </w:r>
          </w:p>
          <w:p w14:paraId="6BACB8A9" w14:textId="77777777" w:rsidR="00A471F1" w:rsidRPr="0005243D" w:rsidRDefault="00A471F1" w:rsidP="0005243D">
            <w:pPr>
              <w:pStyle w:val="ListParagraph"/>
              <w:numPr>
                <w:ilvl w:val="0"/>
                <w:numId w:val="31"/>
              </w:numPr>
              <w:spacing w:after="0" w:line="240" w:lineRule="auto"/>
              <w:ind w:left="705"/>
              <w:rPr>
                <w:rFonts w:ascii="Arial" w:hAnsi="Arial" w:cs="Arial"/>
                <w:sz w:val="18"/>
                <w:szCs w:val="18"/>
              </w:rPr>
            </w:pPr>
            <w:r w:rsidRPr="0005243D">
              <w:rPr>
                <w:rFonts w:ascii="Arial" w:hAnsi="Arial" w:cs="Arial"/>
                <w:sz w:val="18"/>
                <w:szCs w:val="18"/>
              </w:rPr>
              <w:t>Depression</w:t>
            </w:r>
          </w:p>
          <w:p w14:paraId="5C350C80" w14:textId="77777777" w:rsidR="00A471F1" w:rsidRPr="0005243D" w:rsidRDefault="00A471F1" w:rsidP="0005243D">
            <w:pPr>
              <w:pStyle w:val="ListParagraph"/>
              <w:numPr>
                <w:ilvl w:val="0"/>
                <w:numId w:val="31"/>
              </w:numPr>
              <w:spacing w:after="0" w:line="240" w:lineRule="auto"/>
              <w:ind w:left="705"/>
              <w:rPr>
                <w:rFonts w:ascii="Arial" w:hAnsi="Arial" w:cs="Arial"/>
                <w:sz w:val="18"/>
                <w:szCs w:val="18"/>
              </w:rPr>
            </w:pPr>
            <w:r w:rsidRPr="0005243D">
              <w:rPr>
                <w:rFonts w:ascii="Arial" w:hAnsi="Arial" w:cs="Arial"/>
                <w:sz w:val="18"/>
                <w:szCs w:val="18"/>
              </w:rPr>
              <w:t>Hallucinations</w:t>
            </w:r>
          </w:p>
          <w:p w14:paraId="7A2D73EC" w14:textId="77777777" w:rsidR="00A471F1" w:rsidRPr="00950EAC" w:rsidRDefault="00A471F1" w:rsidP="00190F42">
            <w:pPr>
              <w:spacing w:after="0" w:line="240" w:lineRule="auto"/>
              <w:rPr>
                <w:rFonts w:ascii="Arial" w:hAnsi="Arial" w:cs="Arial"/>
                <w:b/>
                <w:sz w:val="18"/>
                <w:szCs w:val="18"/>
              </w:rPr>
            </w:pPr>
          </w:p>
        </w:tc>
        <w:tc>
          <w:tcPr>
            <w:tcW w:w="4792" w:type="dxa"/>
            <w:shd w:val="clear" w:color="auto" w:fill="auto"/>
          </w:tcPr>
          <w:p w14:paraId="3CC51461" w14:textId="77777777" w:rsidR="00A471F1" w:rsidRPr="0005243D" w:rsidRDefault="00A471F1" w:rsidP="0005243D">
            <w:pPr>
              <w:pStyle w:val="ListParagraph"/>
              <w:numPr>
                <w:ilvl w:val="0"/>
                <w:numId w:val="31"/>
              </w:numPr>
              <w:spacing w:after="0" w:line="240" w:lineRule="auto"/>
              <w:rPr>
                <w:rFonts w:ascii="Arial" w:hAnsi="Arial" w:cs="Arial"/>
                <w:sz w:val="18"/>
                <w:szCs w:val="18"/>
              </w:rPr>
            </w:pPr>
            <w:r w:rsidRPr="0005243D">
              <w:rPr>
                <w:rFonts w:ascii="Arial" w:hAnsi="Arial" w:cs="Arial"/>
                <w:sz w:val="18"/>
                <w:szCs w:val="18"/>
              </w:rPr>
              <w:t>Suicidal thoughts</w:t>
            </w:r>
          </w:p>
          <w:p w14:paraId="6FAB9996" w14:textId="77777777" w:rsidR="00A471F1" w:rsidRPr="0005243D" w:rsidRDefault="00A471F1" w:rsidP="0005243D">
            <w:pPr>
              <w:pStyle w:val="ListParagraph"/>
              <w:numPr>
                <w:ilvl w:val="0"/>
                <w:numId w:val="31"/>
              </w:numPr>
              <w:spacing w:after="0" w:line="240" w:lineRule="auto"/>
              <w:rPr>
                <w:rFonts w:ascii="Arial" w:hAnsi="Arial" w:cs="Arial"/>
                <w:sz w:val="18"/>
                <w:szCs w:val="18"/>
              </w:rPr>
            </w:pPr>
            <w:r w:rsidRPr="0005243D">
              <w:rPr>
                <w:rFonts w:ascii="Arial" w:hAnsi="Arial" w:cs="Arial"/>
                <w:sz w:val="18"/>
                <w:szCs w:val="18"/>
              </w:rPr>
              <w:t>Homicidal thoughts</w:t>
            </w:r>
          </w:p>
          <w:p w14:paraId="25301338" w14:textId="77777777" w:rsidR="00A471F1" w:rsidRPr="0005243D" w:rsidRDefault="00A471F1" w:rsidP="0005243D">
            <w:pPr>
              <w:pStyle w:val="ListParagraph"/>
              <w:numPr>
                <w:ilvl w:val="0"/>
                <w:numId w:val="31"/>
              </w:numPr>
              <w:spacing w:after="0" w:line="240" w:lineRule="auto"/>
              <w:rPr>
                <w:rFonts w:ascii="Arial" w:hAnsi="Arial" w:cs="Arial"/>
                <w:sz w:val="18"/>
                <w:szCs w:val="18"/>
              </w:rPr>
            </w:pPr>
            <w:r w:rsidRPr="0005243D">
              <w:rPr>
                <w:rFonts w:ascii="Arial" w:hAnsi="Arial" w:cs="Arial"/>
                <w:sz w:val="18"/>
                <w:szCs w:val="18"/>
              </w:rPr>
              <w:t>Loss of consciousness</w:t>
            </w:r>
          </w:p>
          <w:p w14:paraId="405E0B68" w14:textId="77777777" w:rsidR="00A471F1" w:rsidRPr="0005243D" w:rsidRDefault="00A471F1" w:rsidP="0005243D">
            <w:pPr>
              <w:pStyle w:val="ListParagraph"/>
              <w:numPr>
                <w:ilvl w:val="0"/>
                <w:numId w:val="31"/>
              </w:numPr>
              <w:spacing w:after="0" w:line="240" w:lineRule="auto"/>
              <w:rPr>
                <w:rFonts w:ascii="Arial" w:hAnsi="Arial" w:cs="Arial"/>
                <w:sz w:val="18"/>
                <w:szCs w:val="18"/>
              </w:rPr>
            </w:pPr>
            <w:r w:rsidRPr="0005243D">
              <w:rPr>
                <w:rFonts w:ascii="Arial" w:hAnsi="Arial" w:cs="Arial"/>
                <w:sz w:val="18"/>
                <w:szCs w:val="18"/>
              </w:rPr>
              <w:t>Seizure</w:t>
            </w:r>
          </w:p>
          <w:p w14:paraId="72E87A3B" w14:textId="77777777" w:rsidR="00A471F1" w:rsidRPr="0005243D" w:rsidRDefault="00A471F1" w:rsidP="0005243D">
            <w:pPr>
              <w:pStyle w:val="ListParagraph"/>
              <w:numPr>
                <w:ilvl w:val="0"/>
                <w:numId w:val="31"/>
              </w:numPr>
              <w:spacing w:after="0" w:line="240" w:lineRule="auto"/>
              <w:rPr>
                <w:rFonts w:ascii="Arial" w:hAnsi="Arial" w:cs="Arial"/>
                <w:sz w:val="18"/>
                <w:szCs w:val="18"/>
              </w:rPr>
            </w:pPr>
            <w:r w:rsidRPr="0005243D">
              <w:rPr>
                <w:rFonts w:ascii="Arial" w:hAnsi="Arial" w:cs="Arial"/>
                <w:sz w:val="18"/>
                <w:szCs w:val="18"/>
              </w:rPr>
              <w:t>Pregnancy (except morning sickness)</w:t>
            </w:r>
          </w:p>
          <w:p w14:paraId="5BA62763" w14:textId="77777777" w:rsidR="00A471F1" w:rsidRPr="0005243D" w:rsidRDefault="00A471F1" w:rsidP="0005243D">
            <w:pPr>
              <w:pStyle w:val="ListParagraph"/>
              <w:numPr>
                <w:ilvl w:val="0"/>
                <w:numId w:val="31"/>
              </w:numPr>
              <w:spacing w:after="0" w:line="240" w:lineRule="auto"/>
              <w:rPr>
                <w:rFonts w:ascii="Arial" w:hAnsi="Arial" w:cs="Arial"/>
                <w:sz w:val="18"/>
                <w:szCs w:val="18"/>
              </w:rPr>
            </w:pPr>
            <w:r w:rsidRPr="0005243D">
              <w:rPr>
                <w:rFonts w:ascii="Arial" w:hAnsi="Arial" w:cs="Arial"/>
                <w:sz w:val="18"/>
                <w:szCs w:val="18"/>
              </w:rPr>
              <w:t>Sudden vaginal bleeding</w:t>
            </w:r>
          </w:p>
          <w:p w14:paraId="1041E7D8" w14:textId="77777777" w:rsidR="00A471F1" w:rsidRPr="0005243D" w:rsidRDefault="00A471F1" w:rsidP="0005243D">
            <w:pPr>
              <w:pStyle w:val="ListParagraph"/>
              <w:numPr>
                <w:ilvl w:val="0"/>
                <w:numId w:val="31"/>
              </w:numPr>
              <w:spacing w:after="0" w:line="240" w:lineRule="auto"/>
              <w:rPr>
                <w:rFonts w:ascii="Arial" w:hAnsi="Arial" w:cs="Arial"/>
                <w:sz w:val="18"/>
                <w:szCs w:val="18"/>
              </w:rPr>
            </w:pPr>
            <w:r w:rsidRPr="0005243D">
              <w:rPr>
                <w:rFonts w:ascii="Arial" w:hAnsi="Arial" w:cs="Arial"/>
                <w:sz w:val="18"/>
                <w:szCs w:val="18"/>
              </w:rPr>
              <w:t>Weakness (Leg/Arm/Face)</w:t>
            </w:r>
          </w:p>
          <w:p w14:paraId="4B680C01" w14:textId="77777777" w:rsidR="00A471F1" w:rsidRPr="0005243D" w:rsidRDefault="00A471F1" w:rsidP="0005243D">
            <w:pPr>
              <w:pStyle w:val="ListParagraph"/>
              <w:numPr>
                <w:ilvl w:val="0"/>
                <w:numId w:val="31"/>
              </w:numPr>
              <w:spacing w:after="0" w:line="240" w:lineRule="auto"/>
              <w:rPr>
                <w:rFonts w:ascii="Arial" w:hAnsi="Arial" w:cs="Arial"/>
                <w:sz w:val="18"/>
                <w:szCs w:val="18"/>
              </w:rPr>
            </w:pPr>
            <w:r w:rsidRPr="0005243D">
              <w:rPr>
                <w:rFonts w:ascii="Arial" w:hAnsi="Arial" w:cs="Arial"/>
                <w:sz w:val="18"/>
                <w:szCs w:val="18"/>
              </w:rPr>
              <w:t>Stroke</w:t>
            </w:r>
          </w:p>
          <w:p w14:paraId="71A16797" w14:textId="77777777" w:rsidR="00A471F1" w:rsidRPr="0005243D" w:rsidRDefault="00A471F1" w:rsidP="0005243D">
            <w:pPr>
              <w:pStyle w:val="ListParagraph"/>
              <w:numPr>
                <w:ilvl w:val="0"/>
                <w:numId w:val="31"/>
              </w:numPr>
              <w:spacing w:after="0" w:line="240" w:lineRule="auto"/>
              <w:rPr>
                <w:rFonts w:ascii="Arial" w:hAnsi="Arial" w:cs="Arial"/>
                <w:sz w:val="18"/>
                <w:szCs w:val="18"/>
              </w:rPr>
            </w:pPr>
            <w:r w:rsidRPr="0005243D">
              <w:rPr>
                <w:rFonts w:ascii="Arial" w:hAnsi="Arial" w:cs="Arial"/>
                <w:sz w:val="18"/>
                <w:szCs w:val="18"/>
              </w:rPr>
              <w:t>Speech difficulty</w:t>
            </w:r>
          </w:p>
          <w:p w14:paraId="580FF4E7" w14:textId="77777777" w:rsidR="00A471F1" w:rsidRPr="0005243D" w:rsidRDefault="00A471F1" w:rsidP="0005243D">
            <w:pPr>
              <w:pStyle w:val="ListParagraph"/>
              <w:numPr>
                <w:ilvl w:val="0"/>
                <w:numId w:val="31"/>
              </w:numPr>
              <w:spacing w:after="0" w:line="240" w:lineRule="auto"/>
              <w:rPr>
                <w:rFonts w:ascii="Arial" w:hAnsi="Arial" w:cs="Arial"/>
                <w:sz w:val="18"/>
                <w:szCs w:val="18"/>
              </w:rPr>
            </w:pPr>
            <w:r w:rsidRPr="0005243D">
              <w:rPr>
                <w:rFonts w:ascii="Arial" w:hAnsi="Arial" w:cs="Arial"/>
                <w:sz w:val="18"/>
                <w:szCs w:val="18"/>
              </w:rPr>
              <w:t>Choking</w:t>
            </w:r>
          </w:p>
          <w:p w14:paraId="7733353B" w14:textId="77777777" w:rsidR="00A471F1" w:rsidRPr="0005243D" w:rsidRDefault="00A471F1" w:rsidP="0005243D">
            <w:pPr>
              <w:pStyle w:val="ListParagraph"/>
              <w:numPr>
                <w:ilvl w:val="0"/>
                <w:numId w:val="31"/>
              </w:numPr>
              <w:spacing w:after="0" w:line="240" w:lineRule="auto"/>
              <w:rPr>
                <w:rFonts w:ascii="Arial" w:hAnsi="Arial" w:cs="Arial"/>
                <w:sz w:val="18"/>
                <w:szCs w:val="18"/>
              </w:rPr>
            </w:pPr>
            <w:r w:rsidRPr="0005243D">
              <w:rPr>
                <w:rFonts w:ascii="Arial" w:hAnsi="Arial" w:cs="Arial"/>
                <w:sz w:val="18"/>
                <w:szCs w:val="18"/>
              </w:rPr>
              <w:t>Severe pain</w:t>
            </w:r>
          </w:p>
          <w:p w14:paraId="028E072F" w14:textId="77777777" w:rsidR="00A471F1" w:rsidRPr="0005243D" w:rsidRDefault="00A471F1" w:rsidP="0005243D">
            <w:pPr>
              <w:pStyle w:val="ListParagraph"/>
              <w:numPr>
                <w:ilvl w:val="0"/>
                <w:numId w:val="31"/>
              </w:numPr>
              <w:spacing w:after="0" w:line="240" w:lineRule="auto"/>
              <w:rPr>
                <w:rFonts w:ascii="Arial" w:hAnsi="Arial" w:cs="Arial"/>
                <w:sz w:val="18"/>
                <w:szCs w:val="18"/>
              </w:rPr>
            </w:pPr>
            <w:r w:rsidRPr="0005243D">
              <w:rPr>
                <w:rFonts w:ascii="Arial" w:hAnsi="Arial" w:cs="Arial"/>
                <w:sz w:val="18"/>
                <w:szCs w:val="18"/>
              </w:rPr>
              <w:t>Shortness of breath</w:t>
            </w:r>
          </w:p>
          <w:p w14:paraId="1DB6352C" w14:textId="77777777" w:rsidR="00A471F1" w:rsidRPr="00950EAC" w:rsidRDefault="00A471F1" w:rsidP="00190F42">
            <w:pPr>
              <w:spacing w:after="0" w:line="240" w:lineRule="auto"/>
              <w:rPr>
                <w:rFonts w:ascii="Arial" w:hAnsi="Arial" w:cs="Arial"/>
                <w:b/>
                <w:sz w:val="18"/>
                <w:szCs w:val="18"/>
              </w:rPr>
            </w:pPr>
          </w:p>
        </w:tc>
      </w:tr>
    </w:tbl>
    <w:p w14:paraId="34A3FA53" w14:textId="602B6938" w:rsidR="00F63098" w:rsidRDefault="00A471F1" w:rsidP="00327EB0">
      <w:pPr>
        <w:spacing w:after="0"/>
        <w:rPr>
          <w:rFonts w:ascii="Arial" w:hAnsi="Arial" w:cs="Arial"/>
          <w:sz w:val="18"/>
          <w:szCs w:val="18"/>
        </w:rPr>
      </w:pPr>
      <w:r w:rsidRPr="0005243D">
        <w:rPr>
          <w:rFonts w:ascii="Arial" w:hAnsi="Arial" w:cs="Arial"/>
          <w:sz w:val="18"/>
          <w:szCs w:val="18"/>
        </w:rPr>
        <w:lastRenderedPageBreak/>
        <w:t xml:space="preserve">Any complaint deemed unable to adequately evaluate or of a serious emergency nature at any point during contact will be referred for an </w:t>
      </w:r>
      <w:r w:rsidR="007B008C" w:rsidRPr="0005243D">
        <w:rPr>
          <w:rFonts w:ascii="Arial" w:hAnsi="Arial" w:cs="Arial"/>
          <w:sz w:val="18"/>
          <w:szCs w:val="18"/>
        </w:rPr>
        <w:t>in-person</w:t>
      </w:r>
      <w:r w:rsidRPr="0005243D">
        <w:rPr>
          <w:rFonts w:ascii="Arial" w:hAnsi="Arial" w:cs="Arial"/>
          <w:sz w:val="18"/>
          <w:szCs w:val="18"/>
        </w:rPr>
        <w:t xml:space="preserve"> physician visit.</w:t>
      </w:r>
    </w:p>
    <w:p w14:paraId="11C71480" w14:textId="77777777" w:rsidR="00327EB0" w:rsidRDefault="00327EB0" w:rsidP="00327EB0">
      <w:pPr>
        <w:spacing w:after="0"/>
        <w:rPr>
          <w:rFonts w:ascii="Arial" w:hAnsi="Arial" w:cs="Arial"/>
          <w:b/>
          <w:sz w:val="18"/>
          <w:szCs w:val="18"/>
        </w:rPr>
      </w:pPr>
    </w:p>
    <w:p w14:paraId="1D6A3DE1" w14:textId="77777777" w:rsidR="00A471F1" w:rsidRPr="00950EAC" w:rsidRDefault="00A471F1" w:rsidP="00A471F1">
      <w:pPr>
        <w:spacing w:after="0"/>
        <w:rPr>
          <w:rFonts w:ascii="Arial" w:hAnsi="Arial" w:cs="Arial"/>
          <w:b/>
          <w:sz w:val="18"/>
          <w:szCs w:val="18"/>
        </w:rPr>
      </w:pPr>
      <w:r w:rsidRPr="00950EAC">
        <w:rPr>
          <w:rFonts w:ascii="Arial" w:hAnsi="Arial" w:cs="Arial"/>
          <w:b/>
          <w:sz w:val="18"/>
          <w:szCs w:val="18"/>
        </w:rPr>
        <w:t>Chronic Medical Conditions Excluded*</w:t>
      </w:r>
    </w:p>
    <w:p w14:paraId="0FD4B03E" w14:textId="77777777" w:rsidR="00A471F1" w:rsidRPr="00950EAC" w:rsidRDefault="00A471F1" w:rsidP="00A471F1">
      <w:pPr>
        <w:spacing w:after="0"/>
        <w:rPr>
          <w:rFonts w:ascii="Arial" w:hAnsi="Arial" w:cs="Arial"/>
          <w:sz w:val="18"/>
          <w:szCs w:val="18"/>
        </w:rPr>
      </w:pPr>
    </w:p>
    <w:p w14:paraId="6D79E348" w14:textId="77777777" w:rsidR="00A471F1" w:rsidRPr="0005243D" w:rsidRDefault="00A471F1" w:rsidP="0005243D">
      <w:pPr>
        <w:pStyle w:val="ListParagraph"/>
        <w:numPr>
          <w:ilvl w:val="0"/>
          <w:numId w:val="32"/>
        </w:numPr>
        <w:spacing w:after="0"/>
        <w:rPr>
          <w:rFonts w:ascii="Arial" w:hAnsi="Arial" w:cs="Arial"/>
          <w:sz w:val="18"/>
          <w:szCs w:val="18"/>
        </w:rPr>
      </w:pPr>
      <w:r w:rsidRPr="0005243D">
        <w:rPr>
          <w:rFonts w:ascii="Arial" w:hAnsi="Arial" w:cs="Arial"/>
          <w:sz w:val="18"/>
          <w:szCs w:val="18"/>
        </w:rPr>
        <w:t>Diabetes</w:t>
      </w:r>
    </w:p>
    <w:p w14:paraId="78113A2A" w14:textId="77777777" w:rsidR="00A471F1" w:rsidRPr="0005243D" w:rsidRDefault="00A471F1" w:rsidP="0005243D">
      <w:pPr>
        <w:pStyle w:val="ListParagraph"/>
        <w:numPr>
          <w:ilvl w:val="0"/>
          <w:numId w:val="32"/>
        </w:numPr>
        <w:spacing w:after="0"/>
        <w:rPr>
          <w:rFonts w:ascii="Arial" w:hAnsi="Arial" w:cs="Arial"/>
          <w:sz w:val="18"/>
          <w:szCs w:val="18"/>
        </w:rPr>
      </w:pPr>
      <w:r w:rsidRPr="0005243D">
        <w:rPr>
          <w:rFonts w:ascii="Arial" w:hAnsi="Arial" w:cs="Arial"/>
          <w:sz w:val="18"/>
          <w:szCs w:val="18"/>
        </w:rPr>
        <w:t>Hypertension</w:t>
      </w:r>
    </w:p>
    <w:p w14:paraId="47F14495" w14:textId="77777777" w:rsidR="00A471F1" w:rsidRPr="0005243D" w:rsidRDefault="00A471F1" w:rsidP="0005243D">
      <w:pPr>
        <w:pStyle w:val="ListParagraph"/>
        <w:numPr>
          <w:ilvl w:val="0"/>
          <w:numId w:val="32"/>
        </w:numPr>
        <w:spacing w:after="0"/>
        <w:rPr>
          <w:rFonts w:ascii="Arial" w:hAnsi="Arial" w:cs="Arial"/>
          <w:sz w:val="18"/>
          <w:szCs w:val="18"/>
        </w:rPr>
      </w:pPr>
      <w:r w:rsidRPr="0005243D">
        <w:rPr>
          <w:rFonts w:ascii="Arial" w:hAnsi="Arial" w:cs="Arial"/>
          <w:sz w:val="18"/>
          <w:szCs w:val="18"/>
        </w:rPr>
        <w:t>Kidney failure</w:t>
      </w:r>
      <w:r w:rsidRPr="0005243D">
        <w:rPr>
          <w:rFonts w:ascii="Arial" w:hAnsi="Arial" w:cs="Arial"/>
          <w:sz w:val="18"/>
          <w:szCs w:val="18"/>
        </w:rPr>
        <w:br/>
        <w:t>Liver failure</w:t>
      </w:r>
    </w:p>
    <w:p w14:paraId="0DE0F48E" w14:textId="77777777" w:rsidR="00A471F1" w:rsidRPr="0005243D" w:rsidRDefault="00A471F1" w:rsidP="0005243D">
      <w:pPr>
        <w:pStyle w:val="ListParagraph"/>
        <w:numPr>
          <w:ilvl w:val="0"/>
          <w:numId w:val="32"/>
        </w:numPr>
        <w:spacing w:after="0"/>
        <w:rPr>
          <w:rFonts w:ascii="Arial" w:hAnsi="Arial" w:cs="Arial"/>
          <w:sz w:val="18"/>
          <w:szCs w:val="18"/>
        </w:rPr>
      </w:pPr>
      <w:r w:rsidRPr="0005243D">
        <w:rPr>
          <w:rFonts w:ascii="Arial" w:hAnsi="Arial" w:cs="Arial"/>
          <w:sz w:val="18"/>
          <w:szCs w:val="18"/>
        </w:rPr>
        <w:t>Chronic pain</w:t>
      </w:r>
    </w:p>
    <w:p w14:paraId="0A1298B2" w14:textId="77777777" w:rsidR="00A471F1" w:rsidRPr="00950EAC" w:rsidRDefault="00A471F1" w:rsidP="00A471F1">
      <w:pPr>
        <w:spacing w:after="0"/>
        <w:rPr>
          <w:rFonts w:ascii="Arial" w:hAnsi="Arial" w:cs="Arial"/>
          <w:sz w:val="18"/>
          <w:szCs w:val="18"/>
        </w:rPr>
      </w:pPr>
    </w:p>
    <w:p w14:paraId="0678A57B" w14:textId="77777777" w:rsidR="00A471F1" w:rsidRPr="0005243D" w:rsidRDefault="00A471F1" w:rsidP="00A471F1">
      <w:pPr>
        <w:tabs>
          <w:tab w:val="left" w:pos="720"/>
          <w:tab w:val="left" w:pos="1440"/>
          <w:tab w:val="left" w:pos="2160"/>
          <w:tab w:val="left" w:pos="3022"/>
          <w:tab w:val="left" w:pos="4320"/>
          <w:tab w:val="left" w:pos="5040"/>
        </w:tabs>
        <w:spacing w:after="0"/>
        <w:rPr>
          <w:rFonts w:ascii="Arial" w:hAnsi="Arial" w:cs="Arial"/>
          <w:sz w:val="18"/>
          <w:szCs w:val="18"/>
        </w:rPr>
      </w:pPr>
      <w:r w:rsidRPr="0005243D">
        <w:rPr>
          <w:rFonts w:ascii="Arial" w:hAnsi="Arial" w:cs="Arial"/>
          <w:sz w:val="18"/>
          <w:szCs w:val="18"/>
        </w:rPr>
        <w:t xml:space="preserve">*Advice and general health information regarding these chronic conditions is available. However, medications will not be prescribed or recommended. </w:t>
      </w:r>
    </w:p>
    <w:p w14:paraId="5D7117BA" w14:textId="77777777" w:rsidR="00A471F1" w:rsidRPr="0005243D" w:rsidRDefault="00A471F1" w:rsidP="00A471F1">
      <w:pPr>
        <w:tabs>
          <w:tab w:val="left" w:pos="720"/>
          <w:tab w:val="left" w:pos="1440"/>
          <w:tab w:val="left" w:pos="2160"/>
          <w:tab w:val="left" w:pos="3022"/>
          <w:tab w:val="left" w:pos="4320"/>
          <w:tab w:val="left" w:pos="5040"/>
        </w:tabs>
        <w:rPr>
          <w:rFonts w:ascii="Arial" w:hAnsi="Arial" w:cs="Arial"/>
          <w:sz w:val="18"/>
          <w:szCs w:val="18"/>
        </w:rPr>
      </w:pPr>
    </w:p>
    <w:p w14:paraId="56A835AD" w14:textId="77777777" w:rsidR="00A471F1" w:rsidRPr="00950EAC" w:rsidRDefault="00A471F1" w:rsidP="00A471F1">
      <w:pPr>
        <w:spacing w:after="0"/>
        <w:rPr>
          <w:rFonts w:ascii="Arial" w:hAnsi="Arial" w:cs="Arial"/>
          <w:b/>
          <w:sz w:val="18"/>
          <w:szCs w:val="18"/>
        </w:rPr>
      </w:pPr>
      <w:r w:rsidRPr="00950EAC">
        <w:rPr>
          <w:rFonts w:ascii="Arial" w:hAnsi="Arial" w:cs="Arial"/>
          <w:b/>
          <w:sz w:val="18"/>
          <w:szCs w:val="18"/>
        </w:rPr>
        <w:t>Medications Prescribed*</w:t>
      </w:r>
      <w:r w:rsidR="006B3855">
        <w:rPr>
          <w:rFonts w:ascii="Arial" w:hAnsi="Arial" w:cs="Arial"/>
          <w:b/>
          <w:sz w:val="18"/>
          <w:szCs w:val="18"/>
        </w:rPr>
        <w:t>*</w:t>
      </w:r>
    </w:p>
    <w:p w14:paraId="0E201866" w14:textId="77777777" w:rsidR="00A471F1" w:rsidRPr="00950EAC" w:rsidRDefault="00A471F1" w:rsidP="00A471F1">
      <w:pPr>
        <w:spacing w:after="0"/>
        <w:rPr>
          <w:rFonts w:ascii="Arial" w:hAnsi="Arial" w:cs="Arial"/>
          <w:sz w:val="18"/>
          <w:szCs w:val="18"/>
        </w:rPr>
      </w:pPr>
    </w:p>
    <w:p w14:paraId="0054BFC6" w14:textId="77777777" w:rsidR="00A471F1" w:rsidRPr="0005243D" w:rsidRDefault="00A471F1" w:rsidP="0005243D">
      <w:pPr>
        <w:pStyle w:val="ListParagraph"/>
        <w:numPr>
          <w:ilvl w:val="0"/>
          <w:numId w:val="33"/>
        </w:numPr>
        <w:spacing w:after="0"/>
        <w:rPr>
          <w:rFonts w:ascii="Arial" w:hAnsi="Arial" w:cs="Arial"/>
          <w:sz w:val="18"/>
          <w:szCs w:val="18"/>
        </w:rPr>
      </w:pPr>
      <w:r w:rsidRPr="0005243D">
        <w:rPr>
          <w:rFonts w:ascii="Arial" w:hAnsi="Arial" w:cs="Arial"/>
          <w:sz w:val="18"/>
          <w:szCs w:val="18"/>
        </w:rPr>
        <w:t>Antihistamines</w:t>
      </w:r>
    </w:p>
    <w:p w14:paraId="4E4DC3AE" w14:textId="77777777" w:rsidR="00A471F1" w:rsidRPr="0005243D" w:rsidRDefault="00A471F1" w:rsidP="0005243D">
      <w:pPr>
        <w:pStyle w:val="ListParagraph"/>
        <w:numPr>
          <w:ilvl w:val="0"/>
          <w:numId w:val="33"/>
        </w:numPr>
        <w:spacing w:after="0"/>
        <w:rPr>
          <w:rFonts w:ascii="Arial" w:hAnsi="Arial" w:cs="Arial"/>
          <w:sz w:val="18"/>
          <w:szCs w:val="18"/>
        </w:rPr>
      </w:pPr>
      <w:r w:rsidRPr="0005243D">
        <w:rPr>
          <w:rFonts w:ascii="Arial" w:hAnsi="Arial" w:cs="Arial"/>
          <w:sz w:val="18"/>
          <w:szCs w:val="18"/>
        </w:rPr>
        <w:t>Anti-itch medications</w:t>
      </w:r>
    </w:p>
    <w:p w14:paraId="1858BF42" w14:textId="77777777" w:rsidR="00A471F1" w:rsidRPr="0005243D" w:rsidRDefault="00A471F1" w:rsidP="0005243D">
      <w:pPr>
        <w:pStyle w:val="ListParagraph"/>
        <w:numPr>
          <w:ilvl w:val="0"/>
          <w:numId w:val="33"/>
        </w:numPr>
        <w:spacing w:after="0"/>
        <w:rPr>
          <w:rFonts w:ascii="Arial" w:hAnsi="Arial" w:cs="Arial"/>
          <w:sz w:val="18"/>
          <w:szCs w:val="18"/>
        </w:rPr>
      </w:pPr>
      <w:r w:rsidRPr="0005243D">
        <w:rPr>
          <w:rFonts w:ascii="Arial" w:hAnsi="Arial" w:cs="Arial"/>
          <w:sz w:val="18"/>
          <w:szCs w:val="18"/>
        </w:rPr>
        <w:t>Anti-vomiting</w:t>
      </w:r>
    </w:p>
    <w:p w14:paraId="1FAE0F0F" w14:textId="77777777" w:rsidR="00A471F1" w:rsidRPr="0005243D" w:rsidRDefault="00A471F1" w:rsidP="0005243D">
      <w:pPr>
        <w:pStyle w:val="ListParagraph"/>
        <w:numPr>
          <w:ilvl w:val="0"/>
          <w:numId w:val="33"/>
        </w:numPr>
        <w:spacing w:after="0"/>
        <w:rPr>
          <w:rFonts w:ascii="Arial" w:hAnsi="Arial" w:cs="Arial"/>
          <w:sz w:val="18"/>
          <w:szCs w:val="18"/>
        </w:rPr>
      </w:pPr>
      <w:r w:rsidRPr="0005243D">
        <w:rPr>
          <w:rFonts w:ascii="Arial" w:hAnsi="Arial" w:cs="Arial"/>
          <w:sz w:val="18"/>
          <w:szCs w:val="18"/>
        </w:rPr>
        <w:t>Antibiotics</w:t>
      </w:r>
    </w:p>
    <w:p w14:paraId="7384823F" w14:textId="77777777" w:rsidR="00A471F1" w:rsidRPr="0005243D" w:rsidRDefault="00A471F1" w:rsidP="0005243D">
      <w:pPr>
        <w:pStyle w:val="ListParagraph"/>
        <w:numPr>
          <w:ilvl w:val="0"/>
          <w:numId w:val="33"/>
        </w:numPr>
        <w:spacing w:after="0"/>
        <w:rPr>
          <w:rFonts w:ascii="Arial" w:hAnsi="Arial" w:cs="Arial"/>
          <w:sz w:val="18"/>
          <w:szCs w:val="18"/>
        </w:rPr>
      </w:pPr>
      <w:r w:rsidRPr="0005243D">
        <w:rPr>
          <w:rFonts w:ascii="Arial" w:hAnsi="Arial" w:cs="Arial"/>
          <w:sz w:val="18"/>
          <w:szCs w:val="18"/>
        </w:rPr>
        <w:t>Pain medications (non-narcotic)</w:t>
      </w:r>
    </w:p>
    <w:p w14:paraId="3D8595E3" w14:textId="77777777" w:rsidR="00A471F1" w:rsidRPr="0005243D" w:rsidRDefault="00A471F1" w:rsidP="0005243D">
      <w:pPr>
        <w:pStyle w:val="ListParagraph"/>
        <w:numPr>
          <w:ilvl w:val="0"/>
          <w:numId w:val="33"/>
        </w:numPr>
        <w:spacing w:after="0"/>
        <w:rPr>
          <w:rFonts w:ascii="Arial" w:hAnsi="Arial" w:cs="Arial"/>
          <w:sz w:val="18"/>
          <w:szCs w:val="18"/>
        </w:rPr>
      </w:pPr>
      <w:r w:rsidRPr="0005243D">
        <w:rPr>
          <w:rFonts w:ascii="Arial" w:hAnsi="Arial" w:cs="Arial"/>
          <w:sz w:val="18"/>
          <w:szCs w:val="18"/>
        </w:rPr>
        <w:t>Steroid creams/sprays</w:t>
      </w:r>
    </w:p>
    <w:p w14:paraId="48D3E7A0" w14:textId="77777777" w:rsidR="0005243D" w:rsidRPr="0005243D" w:rsidRDefault="0005243D" w:rsidP="0005243D">
      <w:pPr>
        <w:spacing w:after="0"/>
        <w:rPr>
          <w:rFonts w:ascii="Arial" w:hAnsi="Arial" w:cs="Arial"/>
          <w:sz w:val="18"/>
          <w:szCs w:val="18"/>
        </w:rPr>
      </w:pPr>
    </w:p>
    <w:p w14:paraId="6A0BE1AA" w14:textId="77777777" w:rsidR="00A471F1" w:rsidRPr="00950EAC" w:rsidRDefault="00A471F1" w:rsidP="00A471F1">
      <w:pPr>
        <w:spacing w:after="0"/>
        <w:rPr>
          <w:rFonts w:ascii="Arial" w:hAnsi="Arial" w:cs="Arial"/>
          <w:sz w:val="18"/>
          <w:szCs w:val="18"/>
        </w:rPr>
      </w:pPr>
    </w:p>
    <w:p w14:paraId="64DD280C" w14:textId="77777777" w:rsidR="00A471F1" w:rsidRPr="00950EAC" w:rsidRDefault="00A471F1" w:rsidP="00A471F1">
      <w:pPr>
        <w:spacing w:after="0"/>
        <w:rPr>
          <w:rFonts w:ascii="Arial" w:hAnsi="Arial" w:cs="Arial"/>
          <w:b/>
          <w:sz w:val="18"/>
          <w:szCs w:val="18"/>
        </w:rPr>
      </w:pPr>
      <w:r w:rsidRPr="00950EAC">
        <w:rPr>
          <w:rFonts w:ascii="Arial" w:hAnsi="Arial" w:cs="Arial"/>
          <w:b/>
          <w:sz w:val="18"/>
          <w:szCs w:val="18"/>
        </w:rPr>
        <w:t>Medications Not Prescribed</w:t>
      </w:r>
    </w:p>
    <w:p w14:paraId="135646C7" w14:textId="77777777" w:rsidR="00A471F1" w:rsidRPr="00950EAC" w:rsidRDefault="00A471F1" w:rsidP="00A471F1">
      <w:pPr>
        <w:spacing w:after="0"/>
        <w:rPr>
          <w:rFonts w:ascii="Arial" w:hAnsi="Arial" w:cs="Arial"/>
          <w:sz w:val="18"/>
          <w:szCs w:val="18"/>
        </w:rPr>
      </w:pPr>
    </w:p>
    <w:p w14:paraId="6FE601C7" w14:textId="77777777" w:rsidR="00A471F1" w:rsidRPr="0005243D" w:rsidRDefault="00A471F1" w:rsidP="0005243D">
      <w:pPr>
        <w:pStyle w:val="ListParagraph"/>
        <w:numPr>
          <w:ilvl w:val="0"/>
          <w:numId w:val="34"/>
        </w:numPr>
        <w:spacing w:after="0"/>
        <w:rPr>
          <w:rFonts w:ascii="Arial" w:hAnsi="Arial" w:cs="Arial"/>
          <w:sz w:val="18"/>
          <w:szCs w:val="18"/>
        </w:rPr>
      </w:pPr>
      <w:r w:rsidRPr="0005243D">
        <w:rPr>
          <w:rFonts w:ascii="Arial" w:hAnsi="Arial" w:cs="Arial"/>
          <w:sz w:val="18"/>
          <w:szCs w:val="18"/>
        </w:rPr>
        <w:t>Opioids</w:t>
      </w:r>
    </w:p>
    <w:p w14:paraId="65DF260D" w14:textId="77777777" w:rsidR="00A471F1" w:rsidRPr="0005243D" w:rsidRDefault="00A471F1" w:rsidP="0005243D">
      <w:pPr>
        <w:pStyle w:val="ListParagraph"/>
        <w:numPr>
          <w:ilvl w:val="0"/>
          <w:numId w:val="34"/>
        </w:numPr>
        <w:spacing w:after="0"/>
        <w:rPr>
          <w:rFonts w:ascii="Arial" w:hAnsi="Arial" w:cs="Arial"/>
          <w:sz w:val="18"/>
          <w:szCs w:val="18"/>
        </w:rPr>
      </w:pPr>
      <w:r w:rsidRPr="0005243D">
        <w:rPr>
          <w:rFonts w:ascii="Arial" w:hAnsi="Arial" w:cs="Arial"/>
          <w:sz w:val="18"/>
          <w:szCs w:val="18"/>
        </w:rPr>
        <w:t>Barbiturates</w:t>
      </w:r>
    </w:p>
    <w:p w14:paraId="3CC3BD2E" w14:textId="77777777" w:rsidR="00A471F1" w:rsidRPr="0005243D" w:rsidRDefault="00A471F1" w:rsidP="0005243D">
      <w:pPr>
        <w:pStyle w:val="ListParagraph"/>
        <w:numPr>
          <w:ilvl w:val="0"/>
          <w:numId w:val="34"/>
        </w:numPr>
        <w:spacing w:after="0"/>
        <w:rPr>
          <w:rFonts w:ascii="Arial" w:hAnsi="Arial" w:cs="Arial"/>
          <w:sz w:val="18"/>
          <w:szCs w:val="18"/>
        </w:rPr>
      </w:pPr>
      <w:r w:rsidRPr="0005243D">
        <w:rPr>
          <w:rFonts w:ascii="Arial" w:hAnsi="Arial" w:cs="Arial"/>
          <w:sz w:val="18"/>
          <w:szCs w:val="18"/>
        </w:rPr>
        <w:t>Benzodiazepine</w:t>
      </w:r>
    </w:p>
    <w:p w14:paraId="3C3D5C3D" w14:textId="77777777" w:rsidR="00A471F1" w:rsidRPr="0005243D" w:rsidRDefault="00A471F1" w:rsidP="0005243D">
      <w:pPr>
        <w:pStyle w:val="ListParagraph"/>
        <w:numPr>
          <w:ilvl w:val="0"/>
          <w:numId w:val="34"/>
        </w:numPr>
        <w:spacing w:after="0"/>
        <w:rPr>
          <w:rFonts w:ascii="Arial" w:hAnsi="Arial" w:cs="Arial"/>
          <w:sz w:val="18"/>
          <w:szCs w:val="18"/>
        </w:rPr>
      </w:pPr>
      <w:r w:rsidRPr="0005243D">
        <w:rPr>
          <w:rFonts w:ascii="Arial" w:hAnsi="Arial" w:cs="Arial"/>
          <w:sz w:val="18"/>
          <w:szCs w:val="18"/>
        </w:rPr>
        <w:t>Amphetamines</w:t>
      </w:r>
    </w:p>
    <w:p w14:paraId="1908516D" w14:textId="77777777" w:rsidR="00A471F1" w:rsidRPr="0005243D" w:rsidRDefault="00A471F1" w:rsidP="0005243D">
      <w:pPr>
        <w:pStyle w:val="ListParagraph"/>
        <w:numPr>
          <w:ilvl w:val="0"/>
          <w:numId w:val="34"/>
        </w:numPr>
        <w:spacing w:after="0"/>
        <w:rPr>
          <w:rFonts w:ascii="Arial" w:hAnsi="Arial" w:cs="Arial"/>
          <w:sz w:val="18"/>
          <w:szCs w:val="18"/>
        </w:rPr>
      </w:pPr>
      <w:r w:rsidRPr="0005243D">
        <w:rPr>
          <w:rFonts w:ascii="Arial" w:hAnsi="Arial" w:cs="Arial"/>
          <w:sz w:val="18"/>
          <w:szCs w:val="18"/>
        </w:rPr>
        <w:t>Anabolic steroids</w:t>
      </w:r>
    </w:p>
    <w:p w14:paraId="6F287E17" w14:textId="77777777" w:rsidR="00A471F1" w:rsidRPr="0005243D" w:rsidRDefault="00A471F1" w:rsidP="0005243D">
      <w:pPr>
        <w:pStyle w:val="ListParagraph"/>
        <w:numPr>
          <w:ilvl w:val="0"/>
          <w:numId w:val="34"/>
        </w:numPr>
        <w:spacing w:after="0"/>
        <w:rPr>
          <w:rFonts w:ascii="Arial" w:hAnsi="Arial" w:cs="Arial"/>
          <w:sz w:val="18"/>
          <w:szCs w:val="18"/>
        </w:rPr>
      </w:pPr>
      <w:r w:rsidRPr="0005243D">
        <w:rPr>
          <w:rFonts w:ascii="Arial" w:hAnsi="Arial" w:cs="Arial"/>
          <w:sz w:val="18"/>
          <w:szCs w:val="18"/>
        </w:rPr>
        <w:t>Muscle relaxants</w:t>
      </w:r>
    </w:p>
    <w:p w14:paraId="7F7A1ABC" w14:textId="77777777" w:rsidR="00A471F1" w:rsidRPr="0005243D" w:rsidRDefault="00A471F1" w:rsidP="0005243D">
      <w:pPr>
        <w:pStyle w:val="ListParagraph"/>
        <w:numPr>
          <w:ilvl w:val="0"/>
          <w:numId w:val="34"/>
        </w:numPr>
        <w:spacing w:after="0"/>
        <w:rPr>
          <w:rFonts w:ascii="Arial" w:hAnsi="Arial" w:cs="Arial"/>
          <w:sz w:val="18"/>
          <w:szCs w:val="18"/>
        </w:rPr>
      </w:pPr>
      <w:r w:rsidRPr="0005243D">
        <w:rPr>
          <w:rFonts w:ascii="Arial" w:hAnsi="Arial" w:cs="Arial"/>
          <w:sz w:val="18"/>
          <w:szCs w:val="18"/>
        </w:rPr>
        <w:t>Psychiatric medications</w:t>
      </w:r>
    </w:p>
    <w:p w14:paraId="0A608B2C" w14:textId="77777777" w:rsidR="00A471F1" w:rsidRPr="0005243D" w:rsidRDefault="00A471F1" w:rsidP="0005243D">
      <w:pPr>
        <w:pStyle w:val="ListParagraph"/>
        <w:numPr>
          <w:ilvl w:val="0"/>
          <w:numId w:val="34"/>
        </w:numPr>
        <w:spacing w:after="0"/>
        <w:rPr>
          <w:rFonts w:ascii="Arial" w:hAnsi="Arial" w:cs="Arial"/>
          <w:sz w:val="18"/>
          <w:szCs w:val="18"/>
        </w:rPr>
      </w:pPr>
      <w:r w:rsidRPr="0005243D">
        <w:rPr>
          <w:rFonts w:ascii="Arial" w:hAnsi="Arial" w:cs="Arial"/>
          <w:sz w:val="18"/>
          <w:szCs w:val="18"/>
        </w:rPr>
        <w:t>Erectile dysfunction medications</w:t>
      </w:r>
    </w:p>
    <w:p w14:paraId="34C7C79D" w14:textId="77777777" w:rsidR="00A471F1" w:rsidRPr="0005243D" w:rsidRDefault="00A471F1" w:rsidP="0005243D">
      <w:pPr>
        <w:pStyle w:val="ListParagraph"/>
        <w:numPr>
          <w:ilvl w:val="0"/>
          <w:numId w:val="34"/>
        </w:numPr>
        <w:spacing w:after="0"/>
        <w:rPr>
          <w:rFonts w:ascii="Arial" w:hAnsi="Arial" w:cs="Arial"/>
          <w:sz w:val="18"/>
          <w:szCs w:val="18"/>
        </w:rPr>
      </w:pPr>
      <w:r w:rsidRPr="0005243D">
        <w:rPr>
          <w:rFonts w:ascii="Arial" w:hAnsi="Arial" w:cs="Arial"/>
          <w:sz w:val="18"/>
          <w:szCs w:val="18"/>
        </w:rPr>
        <w:t>Birth control</w:t>
      </w:r>
    </w:p>
    <w:p w14:paraId="6F41A773" w14:textId="77777777" w:rsidR="00A471F1" w:rsidRPr="0005243D" w:rsidRDefault="00A471F1" w:rsidP="0005243D">
      <w:pPr>
        <w:pStyle w:val="ListParagraph"/>
        <w:numPr>
          <w:ilvl w:val="0"/>
          <w:numId w:val="34"/>
        </w:numPr>
        <w:spacing w:after="0"/>
        <w:rPr>
          <w:rFonts w:ascii="Arial" w:hAnsi="Arial" w:cs="Arial"/>
          <w:sz w:val="18"/>
          <w:szCs w:val="18"/>
        </w:rPr>
      </w:pPr>
      <w:r w:rsidRPr="0005243D">
        <w:rPr>
          <w:rFonts w:ascii="Arial" w:hAnsi="Arial" w:cs="Arial"/>
          <w:sz w:val="18"/>
          <w:szCs w:val="18"/>
        </w:rPr>
        <w:t>Narcotics</w:t>
      </w:r>
    </w:p>
    <w:p w14:paraId="44C1E9AD" w14:textId="77777777" w:rsidR="00A471F1" w:rsidRPr="0005243D" w:rsidRDefault="00A471F1" w:rsidP="0005243D">
      <w:pPr>
        <w:pStyle w:val="ListParagraph"/>
        <w:numPr>
          <w:ilvl w:val="0"/>
          <w:numId w:val="34"/>
        </w:numPr>
        <w:spacing w:after="0"/>
        <w:rPr>
          <w:rFonts w:ascii="Arial" w:hAnsi="Arial" w:cs="Arial"/>
          <w:sz w:val="18"/>
          <w:szCs w:val="18"/>
        </w:rPr>
      </w:pPr>
      <w:r w:rsidRPr="0005243D">
        <w:rPr>
          <w:rFonts w:ascii="Arial" w:hAnsi="Arial" w:cs="Arial"/>
          <w:sz w:val="18"/>
          <w:szCs w:val="18"/>
        </w:rPr>
        <w:t>Any Controlled Substances/Medications</w:t>
      </w:r>
    </w:p>
    <w:p w14:paraId="5E2E7846" w14:textId="77777777" w:rsidR="006B3855" w:rsidRDefault="006B3855">
      <w:pPr>
        <w:rPr>
          <w:rFonts w:ascii="Arial" w:hAnsi="Arial" w:cs="Arial"/>
          <w:i/>
          <w:sz w:val="18"/>
          <w:szCs w:val="18"/>
        </w:rPr>
      </w:pPr>
    </w:p>
    <w:p w14:paraId="37C8FAE2" w14:textId="77777777" w:rsidR="0005243D" w:rsidRDefault="006B3855">
      <w:pPr>
        <w:rPr>
          <w:rFonts w:ascii="Arial" w:hAnsi="Arial" w:cs="Arial"/>
          <w:i/>
          <w:sz w:val="18"/>
          <w:szCs w:val="18"/>
        </w:rPr>
      </w:pPr>
      <w:r w:rsidRPr="006B3855">
        <w:rPr>
          <w:rFonts w:ascii="Arial" w:hAnsi="Arial" w:cs="Arial"/>
          <w:i/>
          <w:sz w:val="18"/>
          <w:szCs w:val="18"/>
        </w:rPr>
        <w:t>**Tele-prescribing of medications will comply with local and international regulations and may not be permitted in certain countries.  In such cases, Provider will make contact with local providers or arrange the appropriate provider referral.</w:t>
      </w:r>
      <w:r w:rsidR="0005243D">
        <w:rPr>
          <w:rFonts w:ascii="Arial" w:hAnsi="Arial" w:cs="Arial"/>
          <w:i/>
          <w:sz w:val="18"/>
          <w:szCs w:val="18"/>
        </w:rPr>
        <w:br w:type="page"/>
      </w:r>
    </w:p>
    <w:p w14:paraId="344D87B2" w14:textId="5A9D887F" w:rsidR="00AA5A74" w:rsidRPr="00950EAC" w:rsidRDefault="00D82B05" w:rsidP="006E598B">
      <w:pPr>
        <w:pBdr>
          <w:top w:val="single" w:sz="6" w:space="0" w:color="auto"/>
          <w:left w:val="single" w:sz="6" w:space="1" w:color="auto"/>
          <w:bottom w:val="single" w:sz="6" w:space="1" w:color="auto"/>
          <w:right w:val="single" w:sz="6" w:space="0" w:color="auto"/>
        </w:pBdr>
        <w:shd w:val="pct5" w:color="auto" w:fill="auto"/>
        <w:spacing w:before="240" w:after="240" w:line="240" w:lineRule="auto"/>
        <w:jc w:val="both"/>
        <w:rPr>
          <w:rFonts w:ascii="Arial" w:hAnsi="Arial" w:cs="Arial"/>
          <w:b/>
          <w:sz w:val="18"/>
          <w:szCs w:val="18"/>
        </w:rPr>
      </w:pPr>
      <w:r>
        <w:rPr>
          <w:rFonts w:ascii="Arial" w:hAnsi="Arial" w:cs="Arial"/>
          <w:b/>
          <w:caps/>
          <w:sz w:val="18"/>
          <w:szCs w:val="18"/>
        </w:rPr>
        <w:lastRenderedPageBreak/>
        <w:t xml:space="preserve">TRAVEL ASSISTANCE </w:t>
      </w:r>
      <w:r w:rsidR="00AA5A74" w:rsidRPr="00950EAC">
        <w:rPr>
          <w:rFonts w:ascii="Arial" w:hAnsi="Arial" w:cs="Arial"/>
          <w:b/>
          <w:caps/>
          <w:sz w:val="18"/>
          <w:szCs w:val="18"/>
        </w:rPr>
        <w:t>Portal and Application</w:t>
      </w:r>
    </w:p>
    <w:p w14:paraId="1D5B781B" w14:textId="32B16E40" w:rsidR="00AA5A74" w:rsidRPr="00950EAC" w:rsidRDefault="00385DE4" w:rsidP="00AA5A74">
      <w:pPr>
        <w:tabs>
          <w:tab w:val="left" w:pos="0"/>
        </w:tabs>
        <w:jc w:val="both"/>
        <w:rPr>
          <w:rFonts w:ascii="Arial" w:hAnsi="Arial" w:cs="Arial"/>
          <w:sz w:val="18"/>
          <w:szCs w:val="18"/>
        </w:rPr>
      </w:pPr>
      <w:r>
        <w:rPr>
          <w:rFonts w:ascii="Arial" w:hAnsi="Arial" w:cs="Arial"/>
          <w:sz w:val="18"/>
          <w:szCs w:val="18"/>
        </w:rPr>
        <w:t>AXA</w:t>
      </w:r>
      <w:r w:rsidR="00AA5A74" w:rsidRPr="00950EAC">
        <w:rPr>
          <w:rFonts w:ascii="Arial" w:hAnsi="Arial" w:cs="Arial"/>
          <w:sz w:val="18"/>
          <w:szCs w:val="18"/>
        </w:rPr>
        <w:t xml:space="preserve"> will provide access to a web-based database of global medical providers and country profiles, including up-to-date security alerts, health advisories, information on immunization and visa requirements, (collectively, “</w:t>
      </w:r>
      <w:r w:rsidR="008327C7">
        <w:rPr>
          <w:rFonts w:ascii="Arial" w:hAnsi="Arial" w:cs="Arial"/>
          <w:sz w:val="18"/>
          <w:szCs w:val="18"/>
        </w:rPr>
        <w:t>Travel Assistance Portal</w:t>
      </w:r>
      <w:r w:rsidR="00AA5A74" w:rsidRPr="00950EAC">
        <w:rPr>
          <w:rFonts w:ascii="Arial" w:hAnsi="Arial" w:cs="Arial"/>
          <w:sz w:val="18"/>
          <w:szCs w:val="18"/>
        </w:rPr>
        <w:t xml:space="preserve">”).  The Eligible Person understands and agrees that </w:t>
      </w:r>
      <w:r w:rsidR="008327C7">
        <w:rPr>
          <w:rFonts w:ascii="Arial" w:hAnsi="Arial" w:cs="Arial"/>
          <w:sz w:val="18"/>
          <w:szCs w:val="18"/>
        </w:rPr>
        <w:t>the Travel Assistance Portal</w:t>
      </w:r>
      <w:r w:rsidR="00AA5A74" w:rsidRPr="00950EAC">
        <w:rPr>
          <w:rFonts w:ascii="Arial" w:hAnsi="Arial" w:cs="Arial"/>
          <w:sz w:val="18"/>
          <w:szCs w:val="18"/>
        </w:rPr>
        <w:t xml:space="preserve"> is a site of collected information put together by </w:t>
      </w:r>
      <w:r w:rsidR="008327C7">
        <w:rPr>
          <w:rFonts w:ascii="Arial" w:hAnsi="Arial" w:cs="Arial"/>
          <w:sz w:val="18"/>
          <w:szCs w:val="18"/>
        </w:rPr>
        <w:t>a third party</w:t>
      </w:r>
      <w:r w:rsidR="00AA5A74" w:rsidRPr="00950EAC">
        <w:rPr>
          <w:rFonts w:ascii="Arial" w:hAnsi="Arial" w:cs="Arial"/>
          <w:sz w:val="18"/>
          <w:szCs w:val="18"/>
        </w:rPr>
        <w:t xml:space="preserve"> and that such information may include the views, </w:t>
      </w:r>
      <w:r w:rsidR="00AA5A74" w:rsidRPr="00950EAC">
        <w:rPr>
          <w:rFonts w:ascii="Arial" w:hAnsi="Arial" w:cs="Arial"/>
          <w:spacing w:val="-3"/>
          <w:sz w:val="18"/>
          <w:szCs w:val="18"/>
        </w:rPr>
        <w:t>opinions and recommendations of individual organizations which may be of potential interest to the Eligible Person</w:t>
      </w:r>
      <w:r w:rsidR="00571623" w:rsidRPr="00950EAC">
        <w:rPr>
          <w:rFonts w:ascii="Arial" w:hAnsi="Arial" w:cs="Arial"/>
          <w:spacing w:val="-3"/>
          <w:sz w:val="18"/>
          <w:szCs w:val="18"/>
        </w:rPr>
        <w:t xml:space="preserve"> </w:t>
      </w:r>
      <w:r w:rsidR="00AA5A74" w:rsidRPr="00950EAC">
        <w:rPr>
          <w:rFonts w:ascii="Arial" w:hAnsi="Arial" w:cs="Arial"/>
          <w:spacing w:val="-3"/>
          <w:sz w:val="18"/>
          <w:szCs w:val="18"/>
        </w:rPr>
        <w:t xml:space="preserve">but which may not themselves be endorsed by </w:t>
      </w:r>
      <w:r w:rsidR="00AA5A74" w:rsidRPr="00950EAC">
        <w:rPr>
          <w:rFonts w:ascii="Arial" w:hAnsi="Arial" w:cs="Arial"/>
          <w:sz w:val="18"/>
          <w:szCs w:val="18"/>
        </w:rPr>
        <w:t>AXA</w:t>
      </w:r>
      <w:r w:rsidR="00AA5A74" w:rsidRPr="00950EAC">
        <w:rPr>
          <w:rFonts w:ascii="Arial" w:hAnsi="Arial" w:cs="Arial"/>
          <w:spacing w:val="-3"/>
          <w:sz w:val="18"/>
          <w:szCs w:val="18"/>
        </w:rPr>
        <w:t xml:space="preserve">.  The Eligible Person acknowledges that </w:t>
      </w:r>
      <w:r w:rsidR="008327C7">
        <w:rPr>
          <w:rFonts w:ascii="Arial" w:hAnsi="Arial" w:cs="Arial"/>
          <w:spacing w:val="-3"/>
          <w:sz w:val="18"/>
          <w:szCs w:val="18"/>
        </w:rPr>
        <w:t xml:space="preserve">AXA </w:t>
      </w:r>
      <w:r w:rsidR="00AA5A74" w:rsidRPr="00950EAC">
        <w:rPr>
          <w:rFonts w:ascii="Arial" w:hAnsi="Arial" w:cs="Arial"/>
          <w:spacing w:val="-3"/>
          <w:sz w:val="18"/>
          <w:szCs w:val="18"/>
        </w:rPr>
        <w:t xml:space="preserve">will </w:t>
      </w:r>
      <w:r w:rsidR="008327C7">
        <w:rPr>
          <w:rFonts w:ascii="Arial" w:hAnsi="Arial" w:cs="Arial"/>
          <w:spacing w:val="-3"/>
          <w:sz w:val="18"/>
          <w:szCs w:val="18"/>
        </w:rPr>
        <w:t xml:space="preserve">not </w:t>
      </w:r>
      <w:r w:rsidR="00AA5A74" w:rsidRPr="00950EAC">
        <w:rPr>
          <w:rFonts w:ascii="Arial" w:hAnsi="Arial" w:cs="Arial"/>
          <w:spacing w:val="-3"/>
          <w:sz w:val="18"/>
          <w:szCs w:val="18"/>
        </w:rPr>
        <w:t xml:space="preserve">be responsible for the use of, or reliance on, intelligence, advice or recommendations provided through </w:t>
      </w:r>
      <w:r w:rsidR="008327C7">
        <w:rPr>
          <w:rFonts w:ascii="Arial" w:hAnsi="Arial" w:cs="Arial"/>
          <w:sz w:val="18"/>
          <w:szCs w:val="18"/>
        </w:rPr>
        <w:t>the Travel Assistance Portal, ether it is for use by the Eligible Person</w:t>
      </w:r>
      <w:r w:rsidR="00AA5A74" w:rsidRPr="00950EAC">
        <w:rPr>
          <w:rFonts w:ascii="Arial" w:hAnsi="Arial" w:cs="Arial"/>
          <w:sz w:val="18"/>
          <w:szCs w:val="18"/>
        </w:rPr>
        <w:t xml:space="preserve">.  </w:t>
      </w:r>
      <w:r w:rsidR="008327C7">
        <w:rPr>
          <w:rFonts w:ascii="Arial" w:hAnsi="Arial" w:cs="Arial"/>
          <w:sz w:val="18"/>
          <w:szCs w:val="18"/>
        </w:rPr>
        <w:t>AXA does not</w:t>
      </w:r>
      <w:r w:rsidR="00AA5A74" w:rsidRPr="00950EAC">
        <w:rPr>
          <w:rFonts w:ascii="Arial" w:hAnsi="Arial" w:cs="Arial"/>
          <w:sz w:val="18"/>
          <w:szCs w:val="18"/>
        </w:rPr>
        <w:t xml:space="preserve"> warrant that the operation of </w:t>
      </w:r>
      <w:r w:rsidR="008327C7">
        <w:rPr>
          <w:rFonts w:ascii="Arial" w:hAnsi="Arial" w:cs="Arial"/>
          <w:sz w:val="18"/>
          <w:szCs w:val="18"/>
        </w:rPr>
        <w:t>the Travel Assistance Portal</w:t>
      </w:r>
      <w:r w:rsidR="008327C7" w:rsidRPr="00950EAC">
        <w:rPr>
          <w:rFonts w:ascii="Arial" w:hAnsi="Arial" w:cs="Arial"/>
          <w:sz w:val="18"/>
          <w:szCs w:val="18"/>
        </w:rPr>
        <w:t xml:space="preserve"> </w:t>
      </w:r>
      <w:r w:rsidR="00AA5A74" w:rsidRPr="00950EAC">
        <w:rPr>
          <w:rFonts w:ascii="Arial" w:hAnsi="Arial" w:cs="Arial"/>
          <w:sz w:val="18"/>
          <w:szCs w:val="18"/>
        </w:rPr>
        <w:t xml:space="preserve">or its hosting environment will be uninterrupted </w:t>
      </w:r>
      <w:r w:rsidR="00A471F1">
        <w:rPr>
          <w:rFonts w:ascii="Arial" w:hAnsi="Arial" w:cs="Arial"/>
          <w:sz w:val="18"/>
          <w:szCs w:val="18"/>
        </w:rPr>
        <w:t>n</w:t>
      </w:r>
      <w:r w:rsidR="00AA5A74" w:rsidRPr="00950EAC">
        <w:rPr>
          <w:rFonts w:ascii="Arial" w:hAnsi="Arial" w:cs="Arial"/>
          <w:sz w:val="18"/>
          <w:szCs w:val="18"/>
        </w:rPr>
        <w:t xml:space="preserve">or error free.  </w:t>
      </w:r>
      <w:r w:rsidR="00A471F1">
        <w:rPr>
          <w:rFonts w:ascii="Arial" w:hAnsi="Arial" w:cs="Arial"/>
          <w:sz w:val="18"/>
          <w:szCs w:val="18"/>
        </w:rPr>
        <w:t>The Eligible Person further agrees that d</w:t>
      </w:r>
      <w:r w:rsidR="00AA5A74" w:rsidRPr="00950EAC">
        <w:rPr>
          <w:rFonts w:ascii="Arial" w:hAnsi="Arial" w:cs="Arial"/>
          <w:sz w:val="18"/>
          <w:szCs w:val="18"/>
        </w:rPr>
        <w:t xml:space="preserve">ue to the number of sources from which the information is obtained and the inherent hazards of electronic distribution, there may be delays, omissions or inaccuracies in such information. </w:t>
      </w:r>
      <w:r w:rsidR="008327C7">
        <w:rPr>
          <w:rFonts w:ascii="Arial" w:hAnsi="Arial" w:cs="Arial"/>
          <w:sz w:val="18"/>
          <w:szCs w:val="18"/>
        </w:rPr>
        <w:t>AXA does not</w:t>
      </w:r>
      <w:r w:rsidR="00AA5A74" w:rsidRPr="00950EAC">
        <w:rPr>
          <w:rFonts w:ascii="Arial" w:hAnsi="Arial" w:cs="Arial"/>
          <w:sz w:val="18"/>
          <w:szCs w:val="18"/>
        </w:rPr>
        <w:t xml:space="preserve"> warrant the accuracy, completeness, correctness, or fitness of the information supplied for any particular purpose. </w:t>
      </w:r>
      <w:r w:rsidR="008327C7" w:rsidRPr="008327C7">
        <w:rPr>
          <w:rFonts w:ascii="Arial" w:hAnsi="Arial" w:cs="Arial"/>
          <w:sz w:val="18"/>
          <w:szCs w:val="18"/>
        </w:rPr>
        <w:t>Eligible Persons must be advised by Company that neither the Travel Assistance Portal nor any information available on the Travel Assistance Portal</w:t>
      </w:r>
      <w:r w:rsidR="008327C7" w:rsidRPr="008327C7" w:rsidDel="008327C7">
        <w:rPr>
          <w:rFonts w:ascii="Arial" w:hAnsi="Arial" w:cs="Arial"/>
          <w:sz w:val="18"/>
          <w:szCs w:val="18"/>
        </w:rPr>
        <w:t xml:space="preserve"> </w:t>
      </w:r>
      <w:r w:rsidR="00AA5A74" w:rsidRPr="00950EAC">
        <w:rPr>
          <w:rFonts w:ascii="Arial" w:hAnsi="Arial" w:cs="Arial"/>
          <w:sz w:val="18"/>
          <w:szCs w:val="18"/>
        </w:rPr>
        <w:t xml:space="preserve">is a substitute for or provide the same level of certainty as a consultation with a medical doctor. Under no circumstances will AXA be liable to an Eligible Person or anyone else for any decisions made or actions taken based upon the medical provider and other information included within </w:t>
      </w:r>
      <w:r w:rsidR="008327C7">
        <w:rPr>
          <w:rFonts w:ascii="Arial" w:hAnsi="Arial" w:cs="Arial"/>
          <w:sz w:val="18"/>
          <w:szCs w:val="18"/>
        </w:rPr>
        <w:t>the Travel Assistance Portal.</w:t>
      </w:r>
    </w:p>
    <w:p w14:paraId="591B5F60" w14:textId="289F3CE1" w:rsidR="00AA5A74" w:rsidRPr="00950EAC" w:rsidRDefault="00AA5A74" w:rsidP="00AA5A74">
      <w:pPr>
        <w:tabs>
          <w:tab w:val="left" w:pos="0"/>
        </w:tabs>
        <w:jc w:val="both"/>
        <w:rPr>
          <w:rFonts w:ascii="Arial" w:hAnsi="Arial" w:cs="Arial"/>
          <w:sz w:val="18"/>
          <w:szCs w:val="18"/>
        </w:rPr>
      </w:pPr>
      <w:r w:rsidRPr="00950EAC">
        <w:rPr>
          <w:rFonts w:ascii="Arial" w:hAnsi="Arial" w:cs="Arial"/>
          <w:sz w:val="18"/>
          <w:szCs w:val="18"/>
        </w:rPr>
        <w:t xml:space="preserve">While the Parties agree that general objective of </w:t>
      </w:r>
      <w:r w:rsidR="008327C7">
        <w:rPr>
          <w:rFonts w:ascii="Arial" w:hAnsi="Arial" w:cs="Arial"/>
          <w:sz w:val="18"/>
          <w:szCs w:val="18"/>
        </w:rPr>
        <w:t>the Travel Assistance Portal</w:t>
      </w:r>
      <w:r w:rsidR="008327C7" w:rsidRPr="00950EAC">
        <w:rPr>
          <w:rFonts w:ascii="Arial" w:hAnsi="Arial" w:cs="Arial"/>
          <w:sz w:val="18"/>
          <w:szCs w:val="18"/>
        </w:rPr>
        <w:t xml:space="preserve"> </w:t>
      </w:r>
      <w:r w:rsidRPr="00950EAC">
        <w:rPr>
          <w:rFonts w:ascii="Arial" w:hAnsi="Arial" w:cs="Arial"/>
          <w:sz w:val="18"/>
          <w:szCs w:val="18"/>
        </w:rPr>
        <w:t xml:space="preserve">is to provide accurate information in respect of medical providers and the additional information which may cause concern or possible risks to an Eligible Person, </w:t>
      </w:r>
      <w:r w:rsidR="008327C7">
        <w:rPr>
          <w:rFonts w:ascii="Arial" w:hAnsi="Arial" w:cs="Arial"/>
          <w:sz w:val="18"/>
          <w:szCs w:val="18"/>
        </w:rPr>
        <w:t>AXA does not</w:t>
      </w:r>
      <w:r w:rsidRPr="00950EAC">
        <w:rPr>
          <w:rFonts w:ascii="Arial" w:hAnsi="Arial" w:cs="Arial"/>
          <w:sz w:val="18"/>
          <w:szCs w:val="18"/>
        </w:rPr>
        <w:t xml:space="preserve"> guarantee or undertake to predict or forewarn of all events, circumstances or hazards which may be of general or specific concern to an Eligible Person, nor can AXA be held liable for failing to predict or forewarn of such events.</w:t>
      </w:r>
    </w:p>
    <w:p w14:paraId="0A26CF3A" w14:textId="19F4EDE3" w:rsidR="00AA5A74" w:rsidRPr="00950EAC" w:rsidRDefault="00AA5A74" w:rsidP="00AA5A74">
      <w:pPr>
        <w:tabs>
          <w:tab w:val="left" w:pos="0"/>
        </w:tabs>
        <w:jc w:val="both"/>
        <w:rPr>
          <w:rFonts w:ascii="Arial" w:hAnsi="Arial" w:cs="Arial"/>
          <w:sz w:val="18"/>
          <w:szCs w:val="18"/>
        </w:rPr>
      </w:pPr>
      <w:r w:rsidRPr="00950EAC">
        <w:rPr>
          <w:rFonts w:ascii="Arial" w:hAnsi="Arial" w:cs="Arial"/>
          <w:sz w:val="18"/>
          <w:szCs w:val="18"/>
        </w:rPr>
        <w:t>Some of the links on</w:t>
      </w:r>
      <w:r w:rsidR="008327C7">
        <w:rPr>
          <w:rFonts w:ascii="Arial" w:hAnsi="Arial" w:cs="Arial"/>
          <w:sz w:val="18"/>
          <w:szCs w:val="18"/>
        </w:rPr>
        <w:t xml:space="preserve"> the Travel Assistance Portal</w:t>
      </w:r>
      <w:r w:rsidR="0066594D">
        <w:rPr>
          <w:rFonts w:ascii="Arial" w:hAnsi="Arial" w:cs="Arial"/>
          <w:sz w:val="18"/>
          <w:szCs w:val="18"/>
        </w:rPr>
        <w:t xml:space="preserve"> </w:t>
      </w:r>
      <w:r w:rsidRPr="00950EAC">
        <w:rPr>
          <w:rFonts w:ascii="Arial" w:hAnsi="Arial" w:cs="Arial"/>
          <w:sz w:val="18"/>
          <w:szCs w:val="18"/>
        </w:rPr>
        <w:t>may allow the user to leave the site to visit third party sites ("</w:t>
      </w:r>
      <w:r w:rsidRPr="00950EAC">
        <w:rPr>
          <w:rFonts w:ascii="Arial" w:hAnsi="Arial" w:cs="Arial"/>
          <w:b/>
          <w:bCs/>
          <w:sz w:val="18"/>
          <w:szCs w:val="18"/>
        </w:rPr>
        <w:t>Third-party Sites</w:t>
      </w:r>
      <w:r w:rsidRPr="00950EAC">
        <w:rPr>
          <w:rFonts w:ascii="Arial" w:hAnsi="Arial" w:cs="Arial"/>
          <w:sz w:val="18"/>
          <w:szCs w:val="18"/>
        </w:rPr>
        <w:t>").  Third-party Sites are not in any way under AXA</w:t>
      </w:r>
      <w:r w:rsidR="008327C7">
        <w:rPr>
          <w:rFonts w:ascii="Arial" w:hAnsi="Arial" w:cs="Arial"/>
          <w:sz w:val="18"/>
          <w:szCs w:val="18"/>
        </w:rPr>
        <w:t>’s</w:t>
      </w:r>
      <w:r w:rsidRPr="00950EAC">
        <w:rPr>
          <w:rFonts w:ascii="Arial" w:hAnsi="Arial" w:cs="Arial"/>
          <w:sz w:val="18"/>
          <w:szCs w:val="18"/>
        </w:rPr>
        <w:t xml:space="preserve">  control</w:t>
      </w:r>
      <w:r w:rsidR="008327C7">
        <w:rPr>
          <w:rFonts w:ascii="Arial" w:hAnsi="Arial" w:cs="Arial"/>
          <w:sz w:val="18"/>
          <w:szCs w:val="18"/>
        </w:rPr>
        <w:t>.</w:t>
      </w:r>
      <w:r w:rsidRPr="00950EAC">
        <w:rPr>
          <w:rFonts w:ascii="Arial" w:hAnsi="Arial" w:cs="Arial"/>
          <w:sz w:val="18"/>
          <w:szCs w:val="18"/>
        </w:rPr>
        <w:t xml:space="preserve"> </w:t>
      </w:r>
      <w:r w:rsidR="008327C7">
        <w:rPr>
          <w:rFonts w:ascii="Arial" w:hAnsi="Arial" w:cs="Arial"/>
          <w:sz w:val="18"/>
          <w:szCs w:val="18"/>
        </w:rPr>
        <w:t>AXA does not</w:t>
      </w:r>
      <w:r w:rsidRPr="00950EAC">
        <w:rPr>
          <w:rFonts w:ascii="Arial" w:hAnsi="Arial" w:cs="Arial"/>
          <w:sz w:val="18"/>
          <w:szCs w:val="18"/>
        </w:rPr>
        <w:t xml:space="preserve"> assume any responsibility or liability for any information, content, communications, services, goods or other materials available on such Third-party Sites or for any changes or updates to such Third-party Sites.  The links contained on</w:t>
      </w:r>
      <w:r w:rsidR="008327C7">
        <w:rPr>
          <w:rFonts w:ascii="Arial" w:hAnsi="Arial" w:cs="Arial"/>
          <w:sz w:val="18"/>
          <w:szCs w:val="18"/>
        </w:rPr>
        <w:t xml:space="preserve"> the Travel Assistance Portal</w:t>
      </w:r>
      <w:r w:rsidRPr="00950EAC">
        <w:rPr>
          <w:rFonts w:ascii="Arial" w:hAnsi="Arial" w:cs="Arial"/>
          <w:sz w:val="18"/>
          <w:szCs w:val="18"/>
        </w:rPr>
        <w:t xml:space="preserve"> are not intended to be referrals to, or endorsements of, any Third-party Site or the entities that operate such a site, and such links are provided for convenience only.  </w:t>
      </w:r>
    </w:p>
    <w:p w14:paraId="0DE8A663" w14:textId="77777777" w:rsidR="00A471F1" w:rsidRDefault="00A471F1" w:rsidP="00571623">
      <w:pPr>
        <w:spacing w:after="0"/>
        <w:jc w:val="center"/>
        <w:rPr>
          <w:rFonts w:ascii="Arial" w:hAnsi="Arial" w:cs="Arial"/>
          <w:b/>
          <w:bCs/>
          <w:sz w:val="18"/>
          <w:szCs w:val="18"/>
          <w:u w:val="single"/>
        </w:rPr>
      </w:pPr>
    </w:p>
    <w:p w14:paraId="113FCC26" w14:textId="69A9F9E3" w:rsidR="00D82B05" w:rsidRPr="00950EAC" w:rsidRDefault="00D82B05" w:rsidP="00590592">
      <w:pPr>
        <w:pBdr>
          <w:top w:val="single" w:sz="6" w:space="0" w:color="auto"/>
          <w:left w:val="single" w:sz="6" w:space="1" w:color="auto"/>
          <w:bottom w:val="single" w:sz="6" w:space="1" w:color="auto"/>
          <w:right w:val="single" w:sz="6" w:space="0" w:color="auto"/>
        </w:pBdr>
        <w:shd w:val="pct5" w:color="auto" w:fill="auto"/>
        <w:spacing w:before="120" w:after="120" w:line="240" w:lineRule="auto"/>
        <w:jc w:val="both"/>
        <w:rPr>
          <w:rFonts w:ascii="Arial" w:hAnsi="Arial" w:cs="Arial"/>
          <w:b/>
          <w:sz w:val="18"/>
          <w:szCs w:val="18"/>
        </w:rPr>
      </w:pPr>
      <w:r>
        <w:rPr>
          <w:rFonts w:ascii="Arial" w:hAnsi="Arial" w:cs="Arial"/>
          <w:b/>
          <w:caps/>
          <w:sz w:val="18"/>
          <w:szCs w:val="18"/>
        </w:rPr>
        <w:t>terms</w:t>
      </w:r>
      <w:r w:rsidR="000C74DC">
        <w:rPr>
          <w:rFonts w:ascii="Arial" w:hAnsi="Arial" w:cs="Arial"/>
          <w:b/>
          <w:caps/>
          <w:sz w:val="18"/>
          <w:szCs w:val="18"/>
        </w:rPr>
        <w:t>,</w:t>
      </w:r>
      <w:r>
        <w:rPr>
          <w:rFonts w:ascii="Arial" w:hAnsi="Arial" w:cs="Arial"/>
          <w:b/>
          <w:caps/>
          <w:sz w:val="18"/>
          <w:szCs w:val="18"/>
        </w:rPr>
        <w:t xml:space="preserve"> conditions</w:t>
      </w:r>
      <w:r w:rsidR="00FD212D">
        <w:rPr>
          <w:rFonts w:ascii="Arial" w:hAnsi="Arial" w:cs="Arial"/>
          <w:b/>
          <w:caps/>
          <w:sz w:val="18"/>
          <w:szCs w:val="18"/>
        </w:rPr>
        <w:t>, AND EXCLUSIONS</w:t>
      </w:r>
    </w:p>
    <w:p w14:paraId="2309C09A" w14:textId="77777777" w:rsidR="000C74DC" w:rsidRDefault="00385DE4" w:rsidP="002D1B4E">
      <w:pPr>
        <w:pStyle w:val="Default"/>
        <w:rPr>
          <w:rFonts w:ascii="Arial" w:hAnsi="Arial" w:cs="Arial"/>
          <w:b/>
          <w:color w:val="auto"/>
          <w:sz w:val="18"/>
          <w:szCs w:val="18"/>
        </w:rPr>
      </w:pPr>
      <w:r>
        <w:rPr>
          <w:rFonts w:ascii="Arial" w:hAnsi="Arial" w:cs="Arial"/>
          <w:b/>
          <w:color w:val="auto"/>
          <w:sz w:val="18"/>
          <w:szCs w:val="18"/>
        </w:rPr>
        <w:t>AXA</w:t>
      </w:r>
      <w:r w:rsidR="002D1B4E" w:rsidRPr="00D82B05">
        <w:rPr>
          <w:rFonts w:ascii="Arial" w:hAnsi="Arial" w:cs="Arial"/>
          <w:b/>
          <w:color w:val="auto"/>
          <w:sz w:val="18"/>
          <w:szCs w:val="18"/>
        </w:rPr>
        <w:t xml:space="preserve"> Travel Assistance Services</w:t>
      </w:r>
      <w:r w:rsidR="000C74DC">
        <w:rPr>
          <w:rFonts w:ascii="Arial" w:hAnsi="Arial" w:cs="Arial"/>
          <w:b/>
          <w:color w:val="auto"/>
          <w:sz w:val="18"/>
          <w:szCs w:val="18"/>
        </w:rPr>
        <w:t xml:space="preserve"> are</w:t>
      </w:r>
      <w:r w:rsidR="002D1B4E" w:rsidRPr="00D82B05">
        <w:rPr>
          <w:rFonts w:ascii="Arial" w:hAnsi="Arial" w:cs="Arial"/>
          <w:b/>
          <w:color w:val="auto"/>
          <w:sz w:val="18"/>
          <w:szCs w:val="18"/>
        </w:rPr>
        <w:t xml:space="preserve"> subject to the following terms, conditions and exclusions. </w:t>
      </w:r>
    </w:p>
    <w:p w14:paraId="5787997B" w14:textId="52E7D601" w:rsidR="002D1B4E" w:rsidRPr="00D82B05" w:rsidRDefault="002D1B4E" w:rsidP="002D1B4E">
      <w:pPr>
        <w:pStyle w:val="Default"/>
        <w:rPr>
          <w:rFonts w:ascii="Arial" w:hAnsi="Arial" w:cs="Arial"/>
          <w:b/>
          <w:color w:val="auto"/>
          <w:sz w:val="18"/>
          <w:szCs w:val="18"/>
        </w:rPr>
      </w:pPr>
      <w:r w:rsidRPr="00D82B05">
        <w:rPr>
          <w:rFonts w:ascii="Arial" w:hAnsi="Arial" w:cs="Arial"/>
          <w:b/>
          <w:color w:val="auto"/>
          <w:sz w:val="18"/>
          <w:szCs w:val="18"/>
        </w:rPr>
        <w:t xml:space="preserve">PLEASE READ CAREFULLY: </w:t>
      </w:r>
    </w:p>
    <w:p w14:paraId="0817EF0F" w14:textId="77777777" w:rsidR="00135DB9" w:rsidRPr="00950EAC" w:rsidRDefault="00135DB9" w:rsidP="002D1B4E">
      <w:pPr>
        <w:pStyle w:val="Default"/>
        <w:rPr>
          <w:rFonts w:ascii="Arial" w:hAnsi="Arial" w:cs="Arial"/>
          <w:color w:val="auto"/>
          <w:sz w:val="18"/>
          <w:szCs w:val="18"/>
        </w:rPr>
      </w:pPr>
    </w:p>
    <w:p w14:paraId="01981ECA" w14:textId="1A668AFA" w:rsidR="007C5213" w:rsidRDefault="002D1B4E" w:rsidP="00D82B05">
      <w:pPr>
        <w:pStyle w:val="Default"/>
        <w:jc w:val="both"/>
        <w:rPr>
          <w:rFonts w:ascii="Arial" w:hAnsi="Arial" w:cs="Arial"/>
          <w:color w:val="auto"/>
          <w:sz w:val="18"/>
          <w:szCs w:val="18"/>
        </w:rPr>
      </w:pPr>
      <w:r w:rsidRPr="00950EAC">
        <w:rPr>
          <w:rFonts w:ascii="Arial" w:hAnsi="Arial" w:cs="Arial"/>
          <w:color w:val="auto"/>
          <w:sz w:val="18"/>
          <w:szCs w:val="18"/>
        </w:rPr>
        <w:t xml:space="preserve">The </w:t>
      </w:r>
      <w:r w:rsidR="00385DE4">
        <w:rPr>
          <w:rFonts w:ascii="Arial" w:hAnsi="Arial" w:cs="Arial"/>
          <w:color w:val="auto"/>
          <w:sz w:val="18"/>
          <w:szCs w:val="18"/>
        </w:rPr>
        <w:t>AXA</w:t>
      </w:r>
      <w:r w:rsidRPr="00950EAC">
        <w:rPr>
          <w:rFonts w:ascii="Arial" w:hAnsi="Arial" w:cs="Arial"/>
          <w:color w:val="auto"/>
          <w:sz w:val="18"/>
          <w:szCs w:val="18"/>
        </w:rPr>
        <w:t xml:space="preserve"> Travel Assistance Program is available for Eligible Persons in traveling status. Whenever a trip exceeds </w:t>
      </w:r>
      <w:r w:rsidR="009D6008">
        <w:rPr>
          <w:rFonts w:ascii="Arial" w:hAnsi="Arial" w:cs="Arial"/>
          <w:color w:val="auto"/>
          <w:sz w:val="18"/>
          <w:szCs w:val="18"/>
        </w:rPr>
        <w:t>180</w:t>
      </w:r>
      <w:r w:rsidR="009D6008" w:rsidRPr="00950EAC">
        <w:rPr>
          <w:rFonts w:ascii="Arial" w:hAnsi="Arial" w:cs="Arial"/>
          <w:color w:val="auto"/>
          <w:sz w:val="18"/>
          <w:szCs w:val="18"/>
        </w:rPr>
        <w:t xml:space="preserve"> </w:t>
      </w:r>
      <w:r w:rsidRPr="00950EAC">
        <w:rPr>
          <w:rFonts w:ascii="Arial" w:hAnsi="Arial" w:cs="Arial"/>
          <w:color w:val="auto"/>
          <w:sz w:val="18"/>
          <w:szCs w:val="18"/>
        </w:rPr>
        <w:t xml:space="preserve">days, the Eligible Person is no longer considered to be in traveling status and is therefore no longer eligible for Travel Assistance Services. </w:t>
      </w:r>
    </w:p>
    <w:p w14:paraId="63E2C4FE" w14:textId="77777777" w:rsidR="007C5213" w:rsidRDefault="007C5213" w:rsidP="00D82B05">
      <w:pPr>
        <w:pStyle w:val="Default"/>
        <w:jc w:val="both"/>
        <w:rPr>
          <w:rFonts w:ascii="Arial" w:hAnsi="Arial" w:cs="Arial"/>
          <w:color w:val="auto"/>
          <w:sz w:val="18"/>
          <w:szCs w:val="18"/>
        </w:rPr>
      </w:pPr>
    </w:p>
    <w:p w14:paraId="08AA0ECE" w14:textId="77777777" w:rsidR="007C5213" w:rsidRDefault="007C5213" w:rsidP="00D82B05">
      <w:pPr>
        <w:pStyle w:val="Default"/>
        <w:jc w:val="both"/>
        <w:rPr>
          <w:rFonts w:ascii="Arial" w:hAnsi="Arial" w:cs="Arial"/>
          <w:color w:val="auto"/>
          <w:sz w:val="18"/>
          <w:szCs w:val="18"/>
        </w:rPr>
      </w:pPr>
    </w:p>
    <w:p w14:paraId="193AD118" w14:textId="47DD1CE3" w:rsidR="002D1B4E" w:rsidRPr="00950EAC" w:rsidRDefault="002D1B4E" w:rsidP="00D82B05">
      <w:pPr>
        <w:pStyle w:val="Default"/>
        <w:jc w:val="both"/>
        <w:rPr>
          <w:rFonts w:ascii="Arial" w:hAnsi="Arial" w:cs="Arial"/>
          <w:color w:val="auto"/>
          <w:sz w:val="18"/>
          <w:szCs w:val="18"/>
        </w:rPr>
      </w:pPr>
      <w:r w:rsidRPr="00950EAC">
        <w:rPr>
          <w:rFonts w:ascii="Arial" w:hAnsi="Arial" w:cs="Arial"/>
          <w:color w:val="auto"/>
          <w:sz w:val="18"/>
          <w:szCs w:val="18"/>
        </w:rPr>
        <w:t xml:space="preserve">Also, </w:t>
      </w:r>
      <w:r w:rsidR="00385DE4">
        <w:rPr>
          <w:rFonts w:ascii="Arial" w:hAnsi="Arial" w:cs="Arial"/>
          <w:color w:val="auto"/>
          <w:sz w:val="18"/>
          <w:szCs w:val="18"/>
        </w:rPr>
        <w:t>AXA</w:t>
      </w:r>
      <w:r w:rsidRPr="00950EAC">
        <w:rPr>
          <w:rFonts w:ascii="Arial" w:hAnsi="Arial" w:cs="Arial"/>
          <w:color w:val="auto"/>
          <w:sz w:val="18"/>
          <w:szCs w:val="18"/>
        </w:rPr>
        <w:t xml:space="preserve"> will not evacuate or repatriate an Eligible Person without medical authorization</w:t>
      </w:r>
      <w:r w:rsidR="005B75E6">
        <w:rPr>
          <w:rFonts w:ascii="Arial" w:hAnsi="Arial" w:cs="Arial"/>
          <w:color w:val="auto"/>
          <w:sz w:val="18"/>
          <w:szCs w:val="18"/>
        </w:rPr>
        <w:t xml:space="preserve"> and unless medically necessary.  M</w:t>
      </w:r>
      <w:r w:rsidRPr="00950EAC">
        <w:rPr>
          <w:rFonts w:ascii="Arial" w:hAnsi="Arial" w:cs="Arial"/>
          <w:color w:val="auto"/>
          <w:sz w:val="18"/>
          <w:szCs w:val="18"/>
        </w:rPr>
        <w:t>ild lesions, simple injuries such as sprains, simple fractures, or mild sickness which can be treated by local doctors and do not prevent the Eligible Person from continuing his/her trip or returning home or infections under treatment and not yet healed</w:t>
      </w:r>
      <w:r w:rsidR="005B75E6">
        <w:rPr>
          <w:rFonts w:ascii="Arial" w:hAnsi="Arial" w:cs="Arial"/>
          <w:color w:val="auto"/>
          <w:sz w:val="18"/>
          <w:szCs w:val="18"/>
        </w:rPr>
        <w:t xml:space="preserve"> will not be considered medically necessary</w:t>
      </w:r>
      <w:r w:rsidRPr="00950EAC">
        <w:rPr>
          <w:rFonts w:ascii="Arial" w:hAnsi="Arial" w:cs="Arial"/>
          <w:color w:val="auto"/>
          <w:sz w:val="18"/>
          <w:szCs w:val="18"/>
        </w:rPr>
        <w:t xml:space="preserve">. </w:t>
      </w:r>
    </w:p>
    <w:p w14:paraId="00743381" w14:textId="77777777" w:rsidR="00135DB9" w:rsidRPr="00950EAC" w:rsidRDefault="00135DB9" w:rsidP="002D1B4E">
      <w:pPr>
        <w:pStyle w:val="Default"/>
        <w:rPr>
          <w:rFonts w:ascii="Arial" w:hAnsi="Arial" w:cs="Arial"/>
          <w:color w:val="auto"/>
          <w:sz w:val="18"/>
          <w:szCs w:val="18"/>
        </w:rPr>
      </w:pPr>
    </w:p>
    <w:p w14:paraId="04E88EAB" w14:textId="09DA0614" w:rsidR="002D1B4E" w:rsidRPr="00950EAC" w:rsidRDefault="00385DE4" w:rsidP="002D1B4E">
      <w:pPr>
        <w:pStyle w:val="Default"/>
        <w:rPr>
          <w:rFonts w:ascii="Arial" w:hAnsi="Arial" w:cs="Arial"/>
          <w:color w:val="auto"/>
          <w:sz w:val="18"/>
          <w:szCs w:val="18"/>
        </w:rPr>
      </w:pPr>
      <w:r>
        <w:rPr>
          <w:rFonts w:ascii="Arial" w:hAnsi="Arial" w:cs="Arial"/>
          <w:color w:val="auto"/>
          <w:sz w:val="18"/>
          <w:szCs w:val="18"/>
        </w:rPr>
        <w:t>AXA</w:t>
      </w:r>
      <w:r w:rsidR="002D1B4E" w:rsidRPr="00950EAC">
        <w:rPr>
          <w:rFonts w:ascii="Arial" w:hAnsi="Arial" w:cs="Arial"/>
          <w:color w:val="auto"/>
          <w:sz w:val="18"/>
          <w:szCs w:val="18"/>
        </w:rPr>
        <w:t xml:space="preserve"> will not pay expenses </w:t>
      </w:r>
      <w:r w:rsidR="005B75E6">
        <w:rPr>
          <w:rFonts w:ascii="Arial" w:hAnsi="Arial" w:cs="Arial"/>
          <w:color w:val="auto"/>
          <w:sz w:val="18"/>
          <w:szCs w:val="18"/>
        </w:rPr>
        <w:t xml:space="preserve">related to </w:t>
      </w:r>
      <w:r w:rsidR="002D1B4E" w:rsidRPr="00950EAC">
        <w:rPr>
          <w:rFonts w:ascii="Arial" w:hAnsi="Arial" w:cs="Arial"/>
          <w:color w:val="auto"/>
          <w:sz w:val="18"/>
          <w:szCs w:val="18"/>
        </w:rPr>
        <w:t>sickness, injuries or losses of an Eligible Person</w:t>
      </w:r>
      <w:r w:rsidR="00FD212D">
        <w:rPr>
          <w:rFonts w:ascii="Arial" w:hAnsi="Arial" w:cs="Arial"/>
          <w:color w:val="auto"/>
          <w:sz w:val="18"/>
          <w:szCs w:val="18"/>
        </w:rPr>
        <w:t xml:space="preserve"> resulting from</w:t>
      </w:r>
      <w:r w:rsidR="002D1B4E" w:rsidRPr="00950EAC">
        <w:rPr>
          <w:rFonts w:ascii="Arial" w:hAnsi="Arial" w:cs="Arial"/>
          <w:color w:val="auto"/>
          <w:sz w:val="18"/>
          <w:szCs w:val="18"/>
        </w:rPr>
        <w:t xml:space="preserve">: </w:t>
      </w:r>
    </w:p>
    <w:p w14:paraId="68B5EF71" w14:textId="77777777" w:rsidR="00135DB9" w:rsidRPr="00950EAC" w:rsidRDefault="00135DB9" w:rsidP="002D1B4E">
      <w:pPr>
        <w:pStyle w:val="Default"/>
        <w:rPr>
          <w:rFonts w:ascii="Arial" w:hAnsi="Arial" w:cs="Arial"/>
          <w:color w:val="auto"/>
          <w:sz w:val="18"/>
          <w:szCs w:val="18"/>
        </w:rPr>
      </w:pPr>
    </w:p>
    <w:p w14:paraId="26AFA5AA" w14:textId="77777777" w:rsidR="002D1B4E" w:rsidRPr="00950EAC" w:rsidRDefault="002D1B4E" w:rsidP="00F63098">
      <w:pPr>
        <w:pStyle w:val="Default"/>
        <w:numPr>
          <w:ilvl w:val="0"/>
          <w:numId w:val="35"/>
        </w:numPr>
        <w:rPr>
          <w:rFonts w:ascii="Arial" w:hAnsi="Arial" w:cs="Arial"/>
          <w:color w:val="auto"/>
          <w:sz w:val="18"/>
          <w:szCs w:val="18"/>
        </w:rPr>
      </w:pPr>
      <w:r w:rsidRPr="00950EAC">
        <w:rPr>
          <w:rFonts w:ascii="Arial" w:hAnsi="Arial" w:cs="Arial"/>
          <w:color w:val="auto"/>
          <w:sz w:val="18"/>
          <w:szCs w:val="18"/>
        </w:rPr>
        <w:t>due to normal childbirth, normal pregnancy (except complications of pregnancy) or voluntary</w:t>
      </w:r>
      <w:r w:rsidR="00135DB9" w:rsidRPr="00950EAC">
        <w:rPr>
          <w:rFonts w:ascii="Arial" w:hAnsi="Arial" w:cs="Arial"/>
          <w:color w:val="auto"/>
          <w:sz w:val="18"/>
          <w:szCs w:val="18"/>
        </w:rPr>
        <w:t xml:space="preserve"> </w:t>
      </w:r>
      <w:r w:rsidRPr="00950EAC">
        <w:rPr>
          <w:rFonts w:ascii="Arial" w:hAnsi="Arial" w:cs="Arial"/>
          <w:color w:val="auto"/>
          <w:sz w:val="18"/>
          <w:szCs w:val="18"/>
        </w:rPr>
        <w:t>induced abortion;</w:t>
      </w:r>
    </w:p>
    <w:p w14:paraId="3B733CA8" w14:textId="77777777" w:rsidR="002D1B4E" w:rsidRPr="002A63F9" w:rsidRDefault="002D1B4E" w:rsidP="002D1B4E">
      <w:pPr>
        <w:pStyle w:val="Default"/>
        <w:rPr>
          <w:rFonts w:ascii="Arial" w:hAnsi="Arial" w:cs="Arial"/>
          <w:color w:val="auto"/>
          <w:sz w:val="10"/>
          <w:szCs w:val="10"/>
        </w:rPr>
      </w:pPr>
    </w:p>
    <w:p w14:paraId="4EEAC0F6" w14:textId="77777777" w:rsidR="002D1B4E" w:rsidRPr="00950EAC" w:rsidRDefault="002D1B4E" w:rsidP="00F63098">
      <w:pPr>
        <w:pStyle w:val="Default"/>
        <w:numPr>
          <w:ilvl w:val="0"/>
          <w:numId w:val="35"/>
        </w:numPr>
        <w:rPr>
          <w:rFonts w:ascii="Arial" w:hAnsi="Arial" w:cs="Arial"/>
          <w:color w:val="auto"/>
          <w:sz w:val="18"/>
          <w:szCs w:val="18"/>
        </w:rPr>
      </w:pPr>
      <w:r w:rsidRPr="00950EAC">
        <w:rPr>
          <w:rFonts w:ascii="Arial" w:hAnsi="Arial" w:cs="Arial"/>
          <w:color w:val="auto"/>
          <w:sz w:val="18"/>
          <w:szCs w:val="18"/>
        </w:rPr>
        <w:t>due to the Eligible Person’s mental or nervous condition, unless hospitalized;</w:t>
      </w:r>
    </w:p>
    <w:p w14:paraId="1EF98598" w14:textId="77777777" w:rsidR="002D1B4E" w:rsidRPr="005B75E6" w:rsidRDefault="002D1B4E" w:rsidP="002D1B4E">
      <w:pPr>
        <w:pStyle w:val="Default"/>
        <w:rPr>
          <w:rFonts w:ascii="Arial" w:hAnsi="Arial" w:cs="Arial"/>
          <w:color w:val="auto"/>
          <w:sz w:val="18"/>
          <w:szCs w:val="18"/>
        </w:rPr>
      </w:pPr>
    </w:p>
    <w:p w14:paraId="6586E518" w14:textId="77777777" w:rsidR="002D1B4E" w:rsidRPr="00950EAC" w:rsidRDefault="002D1B4E" w:rsidP="00F63098">
      <w:pPr>
        <w:pStyle w:val="Default"/>
        <w:numPr>
          <w:ilvl w:val="0"/>
          <w:numId w:val="35"/>
        </w:numPr>
        <w:rPr>
          <w:rFonts w:ascii="Arial" w:hAnsi="Arial" w:cs="Arial"/>
          <w:color w:val="auto"/>
          <w:sz w:val="18"/>
          <w:szCs w:val="18"/>
        </w:rPr>
      </w:pPr>
      <w:r w:rsidRPr="00950EAC">
        <w:rPr>
          <w:rFonts w:ascii="Arial" w:hAnsi="Arial" w:cs="Arial"/>
          <w:color w:val="auto"/>
          <w:sz w:val="18"/>
          <w:szCs w:val="18"/>
        </w:rPr>
        <w:t xml:space="preserve">which exceed the Maximum </w:t>
      </w:r>
      <w:r w:rsidR="00BA45AF" w:rsidRPr="00950EAC">
        <w:rPr>
          <w:rFonts w:ascii="Arial" w:hAnsi="Arial" w:cs="Arial"/>
          <w:color w:val="auto"/>
          <w:sz w:val="18"/>
          <w:szCs w:val="18"/>
        </w:rPr>
        <w:t>Benefit amount for each expense.</w:t>
      </w:r>
    </w:p>
    <w:p w14:paraId="030FB180" w14:textId="77777777" w:rsidR="002D1B4E" w:rsidRPr="00950EAC" w:rsidRDefault="002D1B4E" w:rsidP="002D1B4E">
      <w:pPr>
        <w:pStyle w:val="Default"/>
        <w:rPr>
          <w:rFonts w:ascii="Arial" w:hAnsi="Arial" w:cs="Arial"/>
          <w:color w:val="auto"/>
          <w:sz w:val="18"/>
          <w:szCs w:val="18"/>
        </w:rPr>
      </w:pPr>
    </w:p>
    <w:p w14:paraId="0C191E92" w14:textId="482E9E6D" w:rsidR="002D1B4E" w:rsidRPr="00950EAC" w:rsidRDefault="002D1B4E" w:rsidP="00D82B05">
      <w:pPr>
        <w:pStyle w:val="Default"/>
        <w:jc w:val="both"/>
        <w:rPr>
          <w:rFonts w:ascii="Arial" w:hAnsi="Arial" w:cs="Arial"/>
          <w:color w:val="auto"/>
          <w:sz w:val="18"/>
          <w:szCs w:val="18"/>
        </w:rPr>
      </w:pPr>
      <w:r w:rsidRPr="00950EAC">
        <w:rPr>
          <w:rFonts w:ascii="Arial" w:hAnsi="Arial" w:cs="Arial"/>
          <w:color w:val="auto"/>
          <w:sz w:val="18"/>
          <w:szCs w:val="18"/>
        </w:rPr>
        <w:t xml:space="preserve">Non-medical services such as hotel, restaurant, taxi expenses or reimbursement for baggage loss while traveling are not </w:t>
      </w:r>
      <w:r w:rsidR="005B75E6">
        <w:rPr>
          <w:rFonts w:ascii="Arial" w:hAnsi="Arial" w:cs="Arial"/>
          <w:color w:val="auto"/>
          <w:sz w:val="18"/>
          <w:szCs w:val="18"/>
        </w:rPr>
        <w:t>included</w:t>
      </w:r>
      <w:r w:rsidRPr="00950EAC">
        <w:rPr>
          <w:rFonts w:ascii="Arial" w:hAnsi="Arial" w:cs="Arial"/>
          <w:color w:val="auto"/>
          <w:sz w:val="18"/>
          <w:szCs w:val="18"/>
        </w:rPr>
        <w:t xml:space="preserve">. The maximum benefit per person for </w:t>
      </w:r>
      <w:r w:rsidR="000C4867">
        <w:rPr>
          <w:rFonts w:ascii="Arial" w:hAnsi="Arial" w:cs="Arial"/>
          <w:color w:val="auto"/>
          <w:sz w:val="18"/>
          <w:szCs w:val="18"/>
        </w:rPr>
        <w:t xml:space="preserve">Emergency </w:t>
      </w:r>
      <w:r w:rsidR="00FC120D">
        <w:rPr>
          <w:rFonts w:ascii="Arial" w:hAnsi="Arial" w:cs="Arial"/>
          <w:color w:val="auto"/>
          <w:sz w:val="18"/>
          <w:szCs w:val="18"/>
        </w:rPr>
        <w:t>Medical Transportation Services</w:t>
      </w:r>
      <w:r w:rsidRPr="00950EAC">
        <w:rPr>
          <w:rFonts w:ascii="Arial" w:hAnsi="Arial" w:cs="Arial"/>
          <w:color w:val="auto"/>
          <w:sz w:val="18"/>
          <w:szCs w:val="18"/>
        </w:rPr>
        <w:t xml:space="preserve"> is </w:t>
      </w:r>
      <w:r w:rsidR="00FE44AC">
        <w:rPr>
          <w:rFonts w:ascii="Arial" w:hAnsi="Arial" w:cs="Arial"/>
          <w:color w:val="auto"/>
          <w:sz w:val="18"/>
          <w:szCs w:val="18"/>
        </w:rPr>
        <w:t>US$1</w:t>
      </w:r>
      <w:r w:rsidR="000B4A86">
        <w:rPr>
          <w:rFonts w:ascii="Arial" w:hAnsi="Arial" w:cs="Arial"/>
          <w:color w:val="auto"/>
          <w:sz w:val="18"/>
          <w:szCs w:val="18"/>
        </w:rPr>
        <w:t>,000,000</w:t>
      </w:r>
      <w:r w:rsidR="00FE44AC">
        <w:rPr>
          <w:rFonts w:ascii="Arial" w:hAnsi="Arial" w:cs="Arial"/>
          <w:color w:val="auto"/>
          <w:sz w:val="18"/>
          <w:szCs w:val="18"/>
        </w:rPr>
        <w:t>.</w:t>
      </w:r>
      <w:r w:rsidR="00BF5C0B">
        <w:rPr>
          <w:rFonts w:ascii="Arial" w:hAnsi="Arial" w:cs="Arial"/>
          <w:color w:val="auto"/>
          <w:sz w:val="18"/>
          <w:szCs w:val="18"/>
        </w:rPr>
        <w:t>The maximum benefit</w:t>
      </w:r>
      <w:r w:rsidR="00B31BD8">
        <w:rPr>
          <w:rFonts w:ascii="Arial" w:hAnsi="Arial" w:cs="Arial"/>
          <w:color w:val="auto"/>
          <w:sz w:val="18"/>
          <w:szCs w:val="18"/>
        </w:rPr>
        <w:t xml:space="preserve"> per person</w:t>
      </w:r>
      <w:r w:rsidR="00BF5C0B">
        <w:rPr>
          <w:rFonts w:ascii="Arial" w:hAnsi="Arial" w:cs="Arial"/>
          <w:color w:val="auto"/>
          <w:sz w:val="18"/>
          <w:szCs w:val="18"/>
        </w:rPr>
        <w:t xml:space="preserve"> for</w:t>
      </w:r>
      <w:r w:rsidR="000B4A86">
        <w:rPr>
          <w:rFonts w:ascii="Arial" w:hAnsi="Arial" w:cs="Arial"/>
          <w:color w:val="auto"/>
          <w:sz w:val="18"/>
          <w:szCs w:val="18"/>
        </w:rPr>
        <w:t xml:space="preserve"> </w:t>
      </w:r>
      <w:r w:rsidR="00BF5C0B">
        <w:rPr>
          <w:rFonts w:ascii="Arial" w:hAnsi="Arial" w:cs="Arial"/>
          <w:color w:val="auto"/>
          <w:sz w:val="18"/>
          <w:szCs w:val="18"/>
        </w:rPr>
        <w:t xml:space="preserve">Political and Natural Disaster </w:t>
      </w:r>
      <w:r w:rsidR="00FC120D">
        <w:rPr>
          <w:rFonts w:ascii="Arial" w:hAnsi="Arial" w:cs="Arial"/>
          <w:color w:val="auto"/>
          <w:sz w:val="18"/>
          <w:szCs w:val="18"/>
        </w:rPr>
        <w:t>Transportation Services</w:t>
      </w:r>
      <w:r w:rsidR="00BF5C0B">
        <w:rPr>
          <w:rFonts w:ascii="Arial" w:hAnsi="Arial" w:cs="Arial"/>
          <w:color w:val="auto"/>
          <w:sz w:val="18"/>
          <w:szCs w:val="18"/>
        </w:rPr>
        <w:t xml:space="preserve"> is $100,000</w:t>
      </w:r>
      <w:r w:rsidR="00B31BD8">
        <w:rPr>
          <w:rFonts w:ascii="Arial" w:hAnsi="Arial" w:cs="Arial"/>
          <w:color w:val="auto"/>
          <w:sz w:val="18"/>
          <w:szCs w:val="18"/>
        </w:rPr>
        <w:t>.</w:t>
      </w:r>
    </w:p>
    <w:p w14:paraId="3AB67AD1" w14:textId="77777777" w:rsidR="00135DB9" w:rsidRPr="00950EAC" w:rsidRDefault="00135DB9" w:rsidP="00D82B05">
      <w:pPr>
        <w:pStyle w:val="Default"/>
        <w:jc w:val="both"/>
        <w:rPr>
          <w:rFonts w:ascii="Arial" w:hAnsi="Arial" w:cs="Arial"/>
          <w:color w:val="auto"/>
          <w:sz w:val="18"/>
          <w:szCs w:val="18"/>
        </w:rPr>
      </w:pPr>
    </w:p>
    <w:p w14:paraId="0592821B" w14:textId="3F808434" w:rsidR="002D1B4E" w:rsidRPr="00950EAC" w:rsidRDefault="000C4867" w:rsidP="00D82B05">
      <w:pPr>
        <w:pStyle w:val="Default"/>
        <w:jc w:val="both"/>
        <w:rPr>
          <w:rFonts w:ascii="Arial" w:hAnsi="Arial" w:cs="Arial"/>
          <w:color w:val="auto"/>
          <w:sz w:val="18"/>
          <w:szCs w:val="18"/>
        </w:rPr>
      </w:pPr>
      <w:r>
        <w:rPr>
          <w:rFonts w:ascii="Arial" w:hAnsi="Arial" w:cs="Arial"/>
          <w:color w:val="auto"/>
          <w:sz w:val="18"/>
          <w:szCs w:val="18"/>
        </w:rPr>
        <w:t xml:space="preserve">Emergency </w:t>
      </w:r>
      <w:r w:rsidR="00BF5C0B">
        <w:rPr>
          <w:rFonts w:ascii="Arial" w:hAnsi="Arial" w:cs="Arial"/>
          <w:color w:val="auto"/>
          <w:sz w:val="18"/>
          <w:szCs w:val="18"/>
        </w:rPr>
        <w:t>Medical Transportation Services and Political and Natural Disaster Transportation Services</w:t>
      </w:r>
      <w:r w:rsidR="002D1B4E" w:rsidRPr="00950EAC">
        <w:rPr>
          <w:rFonts w:ascii="Arial" w:hAnsi="Arial" w:cs="Arial"/>
          <w:color w:val="auto"/>
          <w:sz w:val="18"/>
          <w:szCs w:val="18"/>
        </w:rPr>
        <w:t xml:space="preserve"> must be provided and arranged by </w:t>
      </w:r>
      <w:r w:rsidR="00385DE4">
        <w:rPr>
          <w:rFonts w:ascii="Arial" w:hAnsi="Arial" w:cs="Arial"/>
          <w:color w:val="auto"/>
          <w:sz w:val="18"/>
          <w:szCs w:val="18"/>
        </w:rPr>
        <w:t>AXA</w:t>
      </w:r>
      <w:r w:rsidR="002D1B4E" w:rsidRPr="00950EAC">
        <w:rPr>
          <w:rFonts w:ascii="Arial" w:hAnsi="Arial" w:cs="Arial"/>
          <w:color w:val="auto"/>
          <w:sz w:val="18"/>
          <w:szCs w:val="18"/>
        </w:rPr>
        <w:t xml:space="preserve">. No claims for reimbursement will be accepted. All emergency transportation expenses provided hereunder must be by the most direct and economical route possible. </w:t>
      </w:r>
    </w:p>
    <w:p w14:paraId="6095F65C" w14:textId="77777777" w:rsidR="00135DB9" w:rsidRPr="00950EAC" w:rsidRDefault="00135DB9" w:rsidP="00D82B05">
      <w:pPr>
        <w:pStyle w:val="Default"/>
        <w:jc w:val="both"/>
        <w:rPr>
          <w:rFonts w:ascii="Arial" w:hAnsi="Arial" w:cs="Arial"/>
          <w:color w:val="auto"/>
          <w:sz w:val="18"/>
          <w:szCs w:val="18"/>
        </w:rPr>
      </w:pPr>
    </w:p>
    <w:p w14:paraId="74191C3B" w14:textId="6F675987" w:rsidR="002D1B4E" w:rsidRPr="00950EAC" w:rsidRDefault="002D1B4E" w:rsidP="00D82B05">
      <w:pPr>
        <w:pStyle w:val="Default"/>
        <w:jc w:val="both"/>
        <w:rPr>
          <w:rFonts w:ascii="Arial" w:hAnsi="Arial" w:cs="Arial"/>
          <w:color w:val="auto"/>
          <w:sz w:val="18"/>
          <w:szCs w:val="18"/>
        </w:rPr>
      </w:pPr>
      <w:r w:rsidRPr="00950EAC">
        <w:rPr>
          <w:rFonts w:ascii="Arial" w:hAnsi="Arial" w:cs="Arial"/>
          <w:color w:val="auto"/>
          <w:sz w:val="18"/>
          <w:szCs w:val="18"/>
        </w:rPr>
        <w:t xml:space="preserve">Expenses related to </w:t>
      </w:r>
      <w:r w:rsidR="000C4867">
        <w:rPr>
          <w:rFonts w:ascii="Arial" w:hAnsi="Arial" w:cs="Arial"/>
          <w:color w:val="auto"/>
          <w:sz w:val="18"/>
          <w:szCs w:val="18"/>
        </w:rPr>
        <w:t xml:space="preserve">Emergency </w:t>
      </w:r>
      <w:r w:rsidR="00FE44AC">
        <w:rPr>
          <w:rFonts w:ascii="Arial" w:hAnsi="Arial" w:cs="Arial"/>
          <w:color w:val="auto"/>
          <w:sz w:val="18"/>
          <w:szCs w:val="18"/>
        </w:rPr>
        <w:t xml:space="preserve">Medical </w:t>
      </w:r>
      <w:r w:rsidRPr="00950EAC">
        <w:rPr>
          <w:rFonts w:ascii="Arial" w:hAnsi="Arial" w:cs="Arial"/>
          <w:color w:val="auto"/>
          <w:sz w:val="18"/>
          <w:szCs w:val="18"/>
        </w:rPr>
        <w:t xml:space="preserve">Transportation Services </w:t>
      </w:r>
      <w:r w:rsidR="00FE44AC">
        <w:rPr>
          <w:rFonts w:ascii="Arial" w:hAnsi="Arial" w:cs="Arial"/>
          <w:color w:val="auto"/>
          <w:sz w:val="18"/>
          <w:szCs w:val="18"/>
        </w:rPr>
        <w:t xml:space="preserve">and Political and Natural Disaster Transportation Services </w:t>
      </w:r>
      <w:r w:rsidRPr="00950EAC">
        <w:rPr>
          <w:rFonts w:ascii="Arial" w:hAnsi="Arial" w:cs="Arial"/>
          <w:color w:val="auto"/>
          <w:sz w:val="18"/>
          <w:szCs w:val="18"/>
        </w:rPr>
        <w:t xml:space="preserve">are </w:t>
      </w:r>
      <w:r w:rsidR="00E17352">
        <w:rPr>
          <w:rFonts w:ascii="Arial" w:hAnsi="Arial" w:cs="Arial"/>
          <w:color w:val="auto"/>
          <w:sz w:val="18"/>
          <w:szCs w:val="18"/>
        </w:rPr>
        <w:t xml:space="preserve">underwritten </w:t>
      </w:r>
      <w:r w:rsidRPr="00950EAC">
        <w:rPr>
          <w:rFonts w:ascii="Arial" w:hAnsi="Arial" w:cs="Arial"/>
          <w:color w:val="auto"/>
          <w:sz w:val="18"/>
          <w:szCs w:val="18"/>
        </w:rPr>
        <w:t xml:space="preserve">by a third party insurance company. </w:t>
      </w:r>
      <w:r w:rsidR="00385DE4">
        <w:rPr>
          <w:rFonts w:ascii="Arial" w:hAnsi="Arial" w:cs="Arial"/>
          <w:color w:val="auto"/>
          <w:sz w:val="18"/>
          <w:szCs w:val="18"/>
        </w:rPr>
        <w:t>AXA</w:t>
      </w:r>
      <w:r w:rsidRPr="00950EAC">
        <w:rPr>
          <w:rFonts w:ascii="Arial" w:hAnsi="Arial" w:cs="Arial"/>
          <w:color w:val="auto"/>
          <w:sz w:val="18"/>
          <w:szCs w:val="18"/>
        </w:rPr>
        <w:t xml:space="preserve"> facilitates the delivery of emergency transportation services and facilitates payment through the third party insurance company. In connection with those </w:t>
      </w:r>
      <w:r w:rsidR="000C4867">
        <w:rPr>
          <w:rFonts w:ascii="Arial" w:hAnsi="Arial" w:cs="Arial"/>
          <w:color w:val="auto"/>
          <w:sz w:val="18"/>
          <w:szCs w:val="18"/>
        </w:rPr>
        <w:t xml:space="preserve">Emergency </w:t>
      </w:r>
      <w:r w:rsidR="00E17352">
        <w:rPr>
          <w:rFonts w:ascii="Arial" w:hAnsi="Arial" w:cs="Arial"/>
          <w:color w:val="auto"/>
          <w:sz w:val="18"/>
          <w:szCs w:val="18"/>
        </w:rPr>
        <w:t>Medical Transportation Services and Political and Natural Disaster Transportation Services</w:t>
      </w:r>
      <w:r w:rsidRPr="00950EAC">
        <w:rPr>
          <w:rFonts w:ascii="Arial" w:hAnsi="Arial" w:cs="Arial"/>
          <w:color w:val="auto"/>
          <w:sz w:val="18"/>
          <w:szCs w:val="18"/>
        </w:rPr>
        <w:t xml:space="preserve">, </w:t>
      </w:r>
      <w:r w:rsidR="00385DE4">
        <w:rPr>
          <w:rFonts w:ascii="Arial" w:hAnsi="Arial" w:cs="Arial"/>
          <w:color w:val="auto"/>
          <w:sz w:val="18"/>
          <w:szCs w:val="18"/>
        </w:rPr>
        <w:t>AXA</w:t>
      </w:r>
      <w:r w:rsidRPr="00950EAC">
        <w:rPr>
          <w:rFonts w:ascii="Arial" w:hAnsi="Arial" w:cs="Arial"/>
          <w:color w:val="auto"/>
          <w:sz w:val="18"/>
          <w:szCs w:val="18"/>
        </w:rPr>
        <w:t xml:space="preserve"> shall be subrogated to the rights and causes of action of the person for whom </w:t>
      </w:r>
      <w:r w:rsidR="000C4867">
        <w:rPr>
          <w:rFonts w:ascii="Arial" w:hAnsi="Arial" w:cs="Arial"/>
          <w:color w:val="auto"/>
          <w:sz w:val="18"/>
          <w:szCs w:val="18"/>
        </w:rPr>
        <w:t xml:space="preserve">Emergency </w:t>
      </w:r>
      <w:r w:rsidR="00E17352">
        <w:rPr>
          <w:rFonts w:ascii="Arial" w:hAnsi="Arial" w:cs="Arial"/>
          <w:color w:val="auto"/>
          <w:sz w:val="18"/>
          <w:szCs w:val="18"/>
        </w:rPr>
        <w:t>Medical Transportation Services and Political and Natural Disaster Transportation Services</w:t>
      </w:r>
      <w:r w:rsidR="00E17352" w:rsidRPr="00950EAC" w:rsidDel="00E17352">
        <w:rPr>
          <w:rFonts w:ascii="Arial" w:hAnsi="Arial" w:cs="Arial"/>
          <w:color w:val="auto"/>
          <w:sz w:val="18"/>
          <w:szCs w:val="18"/>
        </w:rPr>
        <w:t xml:space="preserve"> </w:t>
      </w:r>
      <w:r w:rsidRPr="00950EAC">
        <w:rPr>
          <w:rFonts w:ascii="Arial" w:hAnsi="Arial" w:cs="Arial"/>
          <w:color w:val="auto"/>
          <w:sz w:val="18"/>
          <w:szCs w:val="18"/>
        </w:rPr>
        <w:t xml:space="preserve">are rendered against said insurance policy or other insurance plans. However, in the exercise of these rights, </w:t>
      </w:r>
      <w:r w:rsidR="00385DE4">
        <w:rPr>
          <w:rFonts w:ascii="Arial" w:hAnsi="Arial" w:cs="Arial"/>
          <w:color w:val="auto"/>
          <w:sz w:val="18"/>
          <w:szCs w:val="18"/>
        </w:rPr>
        <w:t>AXA</w:t>
      </w:r>
      <w:r w:rsidRPr="00950EAC">
        <w:rPr>
          <w:rFonts w:ascii="Arial" w:hAnsi="Arial" w:cs="Arial"/>
          <w:color w:val="auto"/>
          <w:sz w:val="18"/>
          <w:szCs w:val="18"/>
        </w:rPr>
        <w:t xml:space="preserve"> agrees that it will not seek to enforce any such right of recovery against the company policyholder, any employee benefit plans covering employees of the company policyholder, MetLife, customers of MetLife and any employee benefit plans administered or insured by MetLife. </w:t>
      </w:r>
    </w:p>
    <w:p w14:paraId="753622A5" w14:textId="77777777" w:rsidR="00135DB9" w:rsidRPr="00950EAC" w:rsidRDefault="00135DB9" w:rsidP="00D82B05">
      <w:pPr>
        <w:pStyle w:val="Default"/>
        <w:jc w:val="both"/>
        <w:rPr>
          <w:rFonts w:ascii="Arial" w:hAnsi="Arial" w:cs="Arial"/>
          <w:color w:val="auto"/>
          <w:sz w:val="18"/>
          <w:szCs w:val="18"/>
        </w:rPr>
      </w:pPr>
    </w:p>
    <w:p w14:paraId="38DC1305" w14:textId="7ED6C841" w:rsidR="002D1B4E" w:rsidRPr="00D63422" w:rsidRDefault="002D1B4E" w:rsidP="00D82B05">
      <w:pPr>
        <w:pStyle w:val="Default"/>
        <w:jc w:val="both"/>
        <w:rPr>
          <w:rFonts w:ascii="Arial" w:hAnsi="Arial" w:cs="Arial"/>
          <w:color w:val="auto"/>
          <w:sz w:val="18"/>
          <w:szCs w:val="18"/>
        </w:rPr>
      </w:pPr>
      <w:r w:rsidRPr="00950EAC">
        <w:rPr>
          <w:rFonts w:ascii="Arial" w:hAnsi="Arial" w:cs="Arial"/>
          <w:color w:val="auto"/>
          <w:sz w:val="18"/>
          <w:szCs w:val="18"/>
        </w:rPr>
        <w:t xml:space="preserve">Travel Assistance Services are provided or arranged by </w:t>
      </w:r>
      <w:r w:rsidR="00385DE4">
        <w:rPr>
          <w:rFonts w:ascii="Arial" w:hAnsi="Arial" w:cs="Arial"/>
          <w:color w:val="auto"/>
          <w:sz w:val="18"/>
          <w:szCs w:val="18"/>
        </w:rPr>
        <w:t>AXA</w:t>
      </w:r>
      <w:r w:rsidRPr="00950EAC">
        <w:rPr>
          <w:rFonts w:ascii="Arial" w:hAnsi="Arial" w:cs="Arial"/>
          <w:color w:val="auto"/>
          <w:sz w:val="18"/>
          <w:szCs w:val="18"/>
        </w:rPr>
        <w:t xml:space="preserve">. There may be times when circumstances beyond AXA’s control hinder its endeavors to provide the Travel Services. </w:t>
      </w:r>
      <w:r w:rsidR="00385DE4">
        <w:rPr>
          <w:rFonts w:ascii="Arial" w:hAnsi="Arial" w:cs="Arial"/>
          <w:color w:val="auto"/>
          <w:sz w:val="18"/>
          <w:szCs w:val="18"/>
        </w:rPr>
        <w:t>AXA</w:t>
      </w:r>
      <w:r w:rsidRPr="00950EAC">
        <w:rPr>
          <w:rFonts w:ascii="Arial" w:hAnsi="Arial" w:cs="Arial"/>
          <w:color w:val="auto"/>
          <w:sz w:val="18"/>
          <w:szCs w:val="18"/>
        </w:rPr>
        <w:t xml:space="preserve"> will, however, make all reasonable efforts to provide </w:t>
      </w:r>
      <w:r w:rsidRPr="00D63422">
        <w:rPr>
          <w:rFonts w:ascii="Arial" w:hAnsi="Arial" w:cs="Arial"/>
          <w:color w:val="auto"/>
          <w:sz w:val="18"/>
          <w:szCs w:val="18"/>
        </w:rPr>
        <w:t xml:space="preserve">Travel Assistance Services and help the Eligible Person resolve his/her emergency situation. </w:t>
      </w:r>
    </w:p>
    <w:p w14:paraId="6DD2830D" w14:textId="77777777" w:rsidR="00135DB9" w:rsidRPr="00D63422" w:rsidRDefault="00135DB9" w:rsidP="00D82B05">
      <w:pPr>
        <w:pStyle w:val="Default"/>
        <w:jc w:val="both"/>
        <w:rPr>
          <w:rFonts w:ascii="Arial" w:hAnsi="Arial" w:cs="Arial"/>
          <w:color w:val="auto"/>
          <w:sz w:val="18"/>
          <w:szCs w:val="18"/>
        </w:rPr>
      </w:pPr>
    </w:p>
    <w:p w14:paraId="3FFA7A91" w14:textId="39A90F82" w:rsidR="002D1B4E" w:rsidRPr="000A2560" w:rsidRDefault="00385DE4" w:rsidP="00806E6A">
      <w:pPr>
        <w:pStyle w:val="Default"/>
        <w:jc w:val="both"/>
        <w:rPr>
          <w:rFonts w:ascii="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63422">
        <w:rPr>
          <w:rFonts w:ascii="Arial" w:hAnsi="Arial" w:cs="Arial"/>
          <w:color w:val="auto"/>
          <w:sz w:val="18"/>
          <w:szCs w:val="18"/>
        </w:rPr>
        <w:t>AXA</w:t>
      </w:r>
      <w:r w:rsidR="002D1B4E" w:rsidRPr="00D63422">
        <w:rPr>
          <w:rFonts w:ascii="Arial" w:hAnsi="Arial" w:cs="Arial"/>
          <w:color w:val="auto"/>
          <w:sz w:val="18"/>
          <w:szCs w:val="18"/>
        </w:rPr>
        <w:t xml:space="preserve"> is not responsible and cannot be held liable, for any </w:t>
      </w:r>
      <w:r w:rsidR="00FD212D" w:rsidRPr="00D63422">
        <w:rPr>
          <w:rFonts w:ascii="Arial" w:hAnsi="Arial" w:cs="Arial"/>
          <w:color w:val="auto"/>
          <w:sz w:val="18"/>
          <w:szCs w:val="18"/>
        </w:rPr>
        <w:t xml:space="preserve">loss or damage arising out of the acts or omission of </w:t>
      </w:r>
      <w:r w:rsidR="00FD212D" w:rsidRPr="00722485">
        <w:rPr>
          <w:rFonts w:ascii="Arial" w:hAnsi="Arial" w:cs="Arial"/>
          <w:color w:val="auto"/>
          <w:sz w:val="18"/>
          <w:szCs w:val="18"/>
        </w:rPr>
        <w:t xml:space="preserve">a third party provider, including but not limited to a </w:t>
      </w:r>
      <w:r w:rsidR="002D1B4E" w:rsidRPr="00722485">
        <w:rPr>
          <w:rFonts w:ascii="Arial" w:hAnsi="Arial" w:cs="Arial"/>
          <w:color w:val="auto"/>
          <w:sz w:val="18"/>
          <w:szCs w:val="18"/>
        </w:rPr>
        <w:t xml:space="preserve">physician or attorney, who is not an employee of </w:t>
      </w:r>
      <w:r w:rsidRPr="00722485">
        <w:rPr>
          <w:rFonts w:ascii="Arial" w:hAnsi="Arial" w:cs="Arial"/>
          <w:color w:val="auto"/>
          <w:sz w:val="18"/>
          <w:szCs w:val="18"/>
        </w:rPr>
        <w:t>AXA</w:t>
      </w:r>
      <w:r w:rsidR="002D1B4E" w:rsidRPr="00722485">
        <w:rPr>
          <w:rFonts w:ascii="Arial" w:hAnsi="Arial" w:cs="Arial"/>
          <w:color w:val="auto"/>
          <w:sz w:val="18"/>
          <w:szCs w:val="18"/>
        </w:rPr>
        <w:t xml:space="preserve">, loss or damage to the Eligible Person’s vehicle during the return of the vehicle, or loss or damage to any personal </w:t>
      </w:r>
      <w:r w:rsidR="002D1B4E" w:rsidRPr="00806E6A">
        <w:rPr>
          <w:rFonts w:ascii="Arial" w:hAnsi="Arial" w:cs="Arial"/>
          <w:color w:val="auto"/>
          <w:sz w:val="18"/>
          <w:szCs w:val="18"/>
        </w:rPr>
        <w:t xml:space="preserve">belongings. </w:t>
      </w:r>
      <w:r w:rsidR="00410689" w:rsidRPr="000A2560">
        <w:rPr>
          <w:rFonts w:ascii="Arial" w:hAnsi="Arial" w:cs="Arial"/>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It is understood that the Services provided by AXA hereunder involve, in most cases, the arrangement and coordination of assistance services and health care services which are furnished by independent providers who are not employees of AXA or otherwise subject to its direction and control.  Accordingly, AXA makes no warranty, express or implied, with respect to any services provided by a third party or provider and shall not be liable with respect to any act or failure to act by any such third party or provider in connection with or arising out of AXA’s provision of any Services performed for or on the behalf of an Eligible Person, other than under circumstances where AXA’s selection of a provider involved gross negligence, willful blindness to know or obvious risk, or intentional or willful misconduct.  </w:t>
      </w:r>
    </w:p>
    <w:p w14:paraId="073CD56F" w14:textId="77777777" w:rsidR="00135DB9" w:rsidRPr="00950EAC" w:rsidRDefault="00135DB9" w:rsidP="00D82B05">
      <w:pPr>
        <w:pStyle w:val="Default"/>
        <w:jc w:val="both"/>
        <w:rPr>
          <w:rFonts w:ascii="Arial" w:hAnsi="Arial" w:cs="Arial"/>
          <w:color w:val="auto"/>
          <w:sz w:val="18"/>
          <w:szCs w:val="18"/>
        </w:rPr>
      </w:pPr>
    </w:p>
    <w:p w14:paraId="43D4C51D" w14:textId="605A7F89" w:rsidR="00135DB9" w:rsidRPr="00950EAC" w:rsidRDefault="002D1B4E" w:rsidP="00D82B05">
      <w:pPr>
        <w:pStyle w:val="Default"/>
        <w:jc w:val="both"/>
        <w:rPr>
          <w:rFonts w:ascii="Arial" w:hAnsi="Arial" w:cs="Arial"/>
          <w:color w:val="auto"/>
          <w:sz w:val="18"/>
          <w:szCs w:val="18"/>
        </w:rPr>
      </w:pPr>
      <w:r w:rsidRPr="00950EAC">
        <w:rPr>
          <w:rFonts w:ascii="Arial" w:hAnsi="Arial" w:cs="Arial"/>
          <w:color w:val="auto"/>
          <w:sz w:val="18"/>
          <w:szCs w:val="18"/>
        </w:rPr>
        <w:t xml:space="preserve">Legal actions arising hereunder shall be barred unless written notice thereof is received by </w:t>
      </w:r>
      <w:r w:rsidR="00385DE4">
        <w:rPr>
          <w:rFonts w:ascii="Arial" w:hAnsi="Arial" w:cs="Arial"/>
          <w:color w:val="auto"/>
          <w:sz w:val="18"/>
          <w:szCs w:val="18"/>
        </w:rPr>
        <w:t>AXA</w:t>
      </w:r>
      <w:r w:rsidRPr="00950EAC">
        <w:rPr>
          <w:rFonts w:ascii="Arial" w:hAnsi="Arial" w:cs="Arial"/>
          <w:color w:val="auto"/>
          <w:sz w:val="18"/>
          <w:szCs w:val="18"/>
        </w:rPr>
        <w:t xml:space="preserve"> within one (1) year from the date of event giving rise to such legal action. </w:t>
      </w:r>
    </w:p>
    <w:p w14:paraId="549AAF71" w14:textId="77777777" w:rsidR="00135DB9" w:rsidRPr="00950EAC" w:rsidRDefault="00135DB9" w:rsidP="00D82B05">
      <w:pPr>
        <w:pStyle w:val="Default"/>
        <w:jc w:val="both"/>
        <w:rPr>
          <w:rFonts w:ascii="Arial" w:hAnsi="Arial" w:cs="Arial"/>
          <w:color w:val="auto"/>
          <w:sz w:val="18"/>
          <w:szCs w:val="18"/>
        </w:rPr>
      </w:pPr>
    </w:p>
    <w:p w14:paraId="4D496DF2" w14:textId="0ADBA295" w:rsidR="002D1B4E" w:rsidRPr="00950EAC" w:rsidRDefault="002D1B4E" w:rsidP="00D82B05">
      <w:pPr>
        <w:pStyle w:val="Default"/>
        <w:jc w:val="both"/>
        <w:rPr>
          <w:rFonts w:ascii="Arial" w:hAnsi="Arial" w:cs="Arial"/>
          <w:color w:val="auto"/>
          <w:sz w:val="18"/>
          <w:szCs w:val="18"/>
        </w:rPr>
      </w:pPr>
      <w:r w:rsidRPr="00950EAC">
        <w:rPr>
          <w:rFonts w:ascii="Arial" w:hAnsi="Arial" w:cs="Arial"/>
          <w:color w:val="auto"/>
          <w:sz w:val="18"/>
          <w:szCs w:val="18"/>
        </w:rPr>
        <w:t xml:space="preserve">A waiver of liability may be required if evacuation is not deemed by </w:t>
      </w:r>
      <w:r w:rsidR="00385DE4">
        <w:rPr>
          <w:rFonts w:ascii="Arial" w:hAnsi="Arial" w:cs="Arial"/>
          <w:color w:val="auto"/>
          <w:sz w:val="18"/>
          <w:szCs w:val="18"/>
        </w:rPr>
        <w:t>AXA</w:t>
      </w:r>
      <w:r w:rsidRPr="00950EAC">
        <w:rPr>
          <w:rFonts w:ascii="Arial" w:hAnsi="Arial" w:cs="Arial"/>
          <w:color w:val="auto"/>
          <w:sz w:val="18"/>
          <w:szCs w:val="18"/>
        </w:rPr>
        <w:t xml:space="preserve">'s medical director to be in the best interest of the Eligible Person. A copy of the waiver is available for review. </w:t>
      </w:r>
    </w:p>
    <w:p w14:paraId="150BCC56" w14:textId="77777777" w:rsidR="00135DB9" w:rsidRPr="00950EAC" w:rsidRDefault="00135DB9" w:rsidP="00D82B05">
      <w:pPr>
        <w:pStyle w:val="Default"/>
        <w:jc w:val="both"/>
        <w:rPr>
          <w:rFonts w:ascii="Arial" w:hAnsi="Arial" w:cs="Arial"/>
          <w:color w:val="auto"/>
          <w:sz w:val="18"/>
          <w:szCs w:val="18"/>
        </w:rPr>
      </w:pPr>
    </w:p>
    <w:p w14:paraId="00AAB68B" w14:textId="4CBC5DAE" w:rsidR="002D1B4E" w:rsidRPr="00950EAC" w:rsidRDefault="002D1B4E" w:rsidP="00D82B05">
      <w:pPr>
        <w:pStyle w:val="Default"/>
        <w:jc w:val="both"/>
        <w:rPr>
          <w:rFonts w:ascii="Arial" w:hAnsi="Arial" w:cs="Arial"/>
          <w:color w:val="auto"/>
          <w:sz w:val="18"/>
          <w:szCs w:val="18"/>
        </w:rPr>
      </w:pPr>
      <w:r w:rsidRPr="00950EAC">
        <w:rPr>
          <w:rFonts w:ascii="Arial" w:hAnsi="Arial" w:cs="Arial"/>
          <w:color w:val="auto"/>
          <w:sz w:val="18"/>
          <w:szCs w:val="18"/>
        </w:rPr>
        <w:t xml:space="preserve">There may be circumstances under which </w:t>
      </w:r>
      <w:r w:rsidR="00385DE4">
        <w:rPr>
          <w:rFonts w:ascii="Arial" w:hAnsi="Arial" w:cs="Arial"/>
          <w:color w:val="auto"/>
          <w:sz w:val="18"/>
          <w:szCs w:val="18"/>
        </w:rPr>
        <w:t>AXA</w:t>
      </w:r>
      <w:r w:rsidRPr="00950EAC">
        <w:rPr>
          <w:rFonts w:ascii="Arial" w:hAnsi="Arial" w:cs="Arial"/>
          <w:color w:val="auto"/>
          <w:sz w:val="18"/>
          <w:szCs w:val="18"/>
        </w:rPr>
        <w:t xml:space="preserve"> reasonably believes that a person </w:t>
      </w:r>
      <w:r w:rsidR="00A34D8D">
        <w:rPr>
          <w:rFonts w:ascii="Arial" w:hAnsi="Arial" w:cs="Arial"/>
          <w:color w:val="auto"/>
          <w:sz w:val="18"/>
          <w:szCs w:val="18"/>
        </w:rPr>
        <w:t xml:space="preserve">may be </w:t>
      </w:r>
      <w:r w:rsidRPr="00950EAC">
        <w:rPr>
          <w:rFonts w:ascii="Arial" w:hAnsi="Arial" w:cs="Arial"/>
          <w:color w:val="auto"/>
          <w:sz w:val="18"/>
          <w:szCs w:val="18"/>
        </w:rPr>
        <w:t xml:space="preserve">an Eligible Person but cannot verify participation after making inquiries. </w:t>
      </w:r>
      <w:r w:rsidR="00385DE4">
        <w:rPr>
          <w:rFonts w:ascii="Arial" w:hAnsi="Arial" w:cs="Arial"/>
          <w:color w:val="auto"/>
          <w:sz w:val="18"/>
          <w:szCs w:val="18"/>
        </w:rPr>
        <w:t>AXA</w:t>
      </w:r>
      <w:r w:rsidR="007441AE">
        <w:rPr>
          <w:rFonts w:ascii="Arial" w:hAnsi="Arial" w:cs="Arial"/>
          <w:color w:val="auto"/>
          <w:sz w:val="18"/>
          <w:szCs w:val="18"/>
        </w:rPr>
        <w:t xml:space="preserve"> will </w:t>
      </w:r>
      <w:r w:rsidRPr="00950EAC">
        <w:rPr>
          <w:rFonts w:ascii="Arial" w:hAnsi="Arial" w:cs="Arial"/>
          <w:color w:val="auto"/>
          <w:sz w:val="18"/>
          <w:szCs w:val="18"/>
        </w:rPr>
        <w:t>mak</w:t>
      </w:r>
      <w:r w:rsidR="007441AE">
        <w:rPr>
          <w:rFonts w:ascii="Arial" w:hAnsi="Arial" w:cs="Arial"/>
          <w:color w:val="auto"/>
          <w:sz w:val="18"/>
          <w:szCs w:val="18"/>
        </w:rPr>
        <w:t>e</w:t>
      </w:r>
      <w:r w:rsidRPr="00950EAC">
        <w:rPr>
          <w:rFonts w:ascii="Arial" w:hAnsi="Arial" w:cs="Arial"/>
          <w:color w:val="auto"/>
          <w:sz w:val="18"/>
          <w:szCs w:val="18"/>
        </w:rPr>
        <w:t xml:space="preserve"> reasonable efforts to validate </w:t>
      </w:r>
      <w:r w:rsidR="00D96E21">
        <w:rPr>
          <w:rFonts w:ascii="Arial" w:hAnsi="Arial" w:cs="Arial"/>
          <w:color w:val="auto"/>
          <w:sz w:val="18"/>
          <w:szCs w:val="18"/>
        </w:rPr>
        <w:t xml:space="preserve">whether </w:t>
      </w:r>
      <w:r w:rsidRPr="00950EAC">
        <w:rPr>
          <w:rFonts w:ascii="Arial" w:hAnsi="Arial" w:cs="Arial"/>
          <w:color w:val="auto"/>
          <w:sz w:val="18"/>
          <w:szCs w:val="18"/>
        </w:rPr>
        <w:t xml:space="preserve">the </w:t>
      </w:r>
      <w:r w:rsidR="00D96E21">
        <w:rPr>
          <w:rFonts w:ascii="Arial" w:hAnsi="Arial" w:cs="Arial"/>
          <w:color w:val="auto"/>
          <w:sz w:val="18"/>
          <w:szCs w:val="18"/>
        </w:rPr>
        <w:t xml:space="preserve">individual </w:t>
      </w:r>
      <w:r w:rsidRPr="00950EAC">
        <w:rPr>
          <w:rFonts w:ascii="Arial" w:hAnsi="Arial" w:cs="Arial"/>
          <w:color w:val="auto"/>
          <w:sz w:val="18"/>
          <w:szCs w:val="18"/>
        </w:rPr>
        <w:t xml:space="preserve">is eligible for assistance services, </w:t>
      </w:r>
      <w:r w:rsidR="007441AE">
        <w:rPr>
          <w:rFonts w:ascii="Arial" w:hAnsi="Arial" w:cs="Arial"/>
          <w:color w:val="auto"/>
          <w:sz w:val="18"/>
          <w:szCs w:val="18"/>
        </w:rPr>
        <w:t xml:space="preserve">however, </w:t>
      </w:r>
      <w:r w:rsidR="00385DE4">
        <w:rPr>
          <w:rFonts w:ascii="Arial" w:hAnsi="Arial" w:cs="Arial"/>
          <w:color w:val="auto"/>
          <w:sz w:val="18"/>
          <w:szCs w:val="18"/>
        </w:rPr>
        <w:t>AXA</w:t>
      </w:r>
      <w:r w:rsidRPr="00950EAC">
        <w:rPr>
          <w:rFonts w:ascii="Arial" w:hAnsi="Arial" w:cs="Arial"/>
          <w:color w:val="auto"/>
          <w:sz w:val="18"/>
          <w:szCs w:val="18"/>
        </w:rPr>
        <w:t xml:space="preserve"> shall not be responsible for providing services or be responsible for any costs related to </w:t>
      </w:r>
      <w:r w:rsidR="00FD212D">
        <w:rPr>
          <w:rFonts w:ascii="Arial" w:hAnsi="Arial" w:cs="Arial"/>
          <w:color w:val="auto"/>
          <w:sz w:val="18"/>
          <w:szCs w:val="18"/>
        </w:rPr>
        <w:t>travel assistance services</w:t>
      </w:r>
      <w:r w:rsidR="00A34D8D">
        <w:rPr>
          <w:rFonts w:ascii="Arial" w:hAnsi="Arial" w:cs="Arial"/>
          <w:color w:val="auto"/>
          <w:sz w:val="18"/>
          <w:szCs w:val="18"/>
        </w:rPr>
        <w:t xml:space="preserve"> if it cannot timely confirm </w:t>
      </w:r>
      <w:r w:rsidR="007441AE">
        <w:rPr>
          <w:rFonts w:ascii="Arial" w:hAnsi="Arial" w:cs="Arial"/>
          <w:color w:val="auto"/>
          <w:sz w:val="18"/>
          <w:szCs w:val="18"/>
        </w:rPr>
        <w:t xml:space="preserve">the </w:t>
      </w:r>
      <w:r w:rsidR="000B4A86">
        <w:rPr>
          <w:rFonts w:ascii="Arial" w:hAnsi="Arial" w:cs="Arial"/>
          <w:color w:val="auto"/>
          <w:sz w:val="18"/>
          <w:szCs w:val="18"/>
        </w:rPr>
        <w:t>individual</w:t>
      </w:r>
      <w:r w:rsidR="007441AE">
        <w:rPr>
          <w:rFonts w:ascii="Arial" w:hAnsi="Arial" w:cs="Arial"/>
          <w:color w:val="auto"/>
          <w:sz w:val="18"/>
          <w:szCs w:val="18"/>
        </w:rPr>
        <w:t xml:space="preserve"> is eligible for services in accordance with this Agreement</w:t>
      </w:r>
      <w:r w:rsidRPr="00950EAC">
        <w:rPr>
          <w:rFonts w:ascii="Arial" w:hAnsi="Arial" w:cs="Arial"/>
          <w:color w:val="auto"/>
          <w:sz w:val="18"/>
          <w:szCs w:val="18"/>
        </w:rPr>
        <w:t xml:space="preserve">. In addition, </w:t>
      </w:r>
      <w:r w:rsidR="00385DE4">
        <w:rPr>
          <w:rFonts w:ascii="Arial" w:hAnsi="Arial" w:cs="Arial"/>
          <w:color w:val="auto"/>
          <w:sz w:val="18"/>
          <w:szCs w:val="18"/>
        </w:rPr>
        <w:t>AXA</w:t>
      </w:r>
      <w:r w:rsidRPr="00950EAC">
        <w:rPr>
          <w:rFonts w:ascii="Arial" w:hAnsi="Arial" w:cs="Arial"/>
          <w:color w:val="auto"/>
          <w:sz w:val="18"/>
          <w:szCs w:val="18"/>
        </w:rPr>
        <w:t xml:space="preserve">, Inc. shall not be responsible for or accept any expenses or liabilities related to the care of the sick or injured person or expenses or liabilities that may result from emergency transportation being denied or delayed, including, but not limited to, the death </w:t>
      </w:r>
      <w:r w:rsidR="001A7BE1">
        <w:rPr>
          <w:rFonts w:ascii="Arial" w:hAnsi="Arial" w:cs="Arial"/>
          <w:color w:val="auto"/>
          <w:sz w:val="18"/>
          <w:szCs w:val="18"/>
        </w:rPr>
        <w:t xml:space="preserve">of </w:t>
      </w:r>
      <w:r w:rsidRPr="00950EAC">
        <w:rPr>
          <w:rFonts w:ascii="Arial" w:hAnsi="Arial" w:cs="Arial"/>
          <w:color w:val="auto"/>
          <w:sz w:val="18"/>
          <w:szCs w:val="18"/>
        </w:rPr>
        <w:t xml:space="preserve">or further injury </w:t>
      </w:r>
      <w:r w:rsidR="00A34D8D">
        <w:rPr>
          <w:rFonts w:ascii="Arial" w:hAnsi="Arial" w:cs="Arial"/>
          <w:color w:val="auto"/>
          <w:sz w:val="18"/>
          <w:szCs w:val="18"/>
        </w:rPr>
        <w:t xml:space="preserve">to the individual </w:t>
      </w:r>
      <w:r w:rsidRPr="00950EAC">
        <w:rPr>
          <w:rFonts w:ascii="Arial" w:hAnsi="Arial" w:cs="Arial"/>
          <w:color w:val="auto"/>
          <w:sz w:val="18"/>
          <w:szCs w:val="18"/>
        </w:rPr>
        <w:t xml:space="preserve">requesting assistance. </w:t>
      </w:r>
    </w:p>
    <w:p w14:paraId="3029A7EC" w14:textId="77777777" w:rsidR="00135DB9" w:rsidRPr="00950EAC" w:rsidRDefault="00135DB9" w:rsidP="00D82B05">
      <w:pPr>
        <w:pStyle w:val="Default"/>
        <w:jc w:val="both"/>
        <w:rPr>
          <w:rFonts w:ascii="Arial" w:hAnsi="Arial" w:cs="Arial"/>
          <w:color w:val="auto"/>
          <w:sz w:val="18"/>
          <w:szCs w:val="18"/>
        </w:rPr>
      </w:pPr>
    </w:p>
    <w:p w14:paraId="491BCFC4" w14:textId="166F8A9B" w:rsidR="002D1B4E" w:rsidRPr="00950EAC" w:rsidRDefault="002D1B4E" w:rsidP="00D82B05">
      <w:pPr>
        <w:pStyle w:val="Default"/>
        <w:jc w:val="both"/>
        <w:rPr>
          <w:rFonts w:ascii="Arial" w:hAnsi="Arial" w:cs="Arial"/>
          <w:color w:val="auto"/>
          <w:sz w:val="18"/>
          <w:szCs w:val="18"/>
        </w:rPr>
      </w:pPr>
      <w:r w:rsidRPr="00D34D1C">
        <w:rPr>
          <w:rFonts w:ascii="Arial" w:hAnsi="Arial" w:cs="Arial"/>
          <w:color w:val="auto"/>
          <w:sz w:val="18"/>
          <w:szCs w:val="18"/>
        </w:rPr>
        <w:t>Company agrees to remit $0.12 per Eligible Person per month</w:t>
      </w:r>
      <w:r w:rsidRPr="00950EAC">
        <w:rPr>
          <w:rFonts w:ascii="Arial" w:hAnsi="Arial" w:cs="Arial"/>
          <w:color w:val="auto"/>
          <w:sz w:val="18"/>
          <w:szCs w:val="18"/>
        </w:rPr>
        <w:t xml:space="preserve"> for Travel Assistance Services to MetLife. </w:t>
      </w:r>
      <w:r w:rsidR="00385DE4">
        <w:rPr>
          <w:rFonts w:ascii="Arial" w:hAnsi="Arial" w:cs="Arial"/>
          <w:color w:val="auto"/>
          <w:sz w:val="18"/>
          <w:szCs w:val="18"/>
        </w:rPr>
        <w:t>AXA</w:t>
      </w:r>
      <w:r w:rsidRPr="00950EAC">
        <w:rPr>
          <w:rFonts w:ascii="Arial" w:hAnsi="Arial" w:cs="Arial"/>
          <w:color w:val="auto"/>
          <w:sz w:val="18"/>
          <w:szCs w:val="18"/>
        </w:rPr>
        <w:t xml:space="preserve"> has contracted with MetLife to administer Travel Assistance contract management and marketing, and also billing remittance as part of MetLife’s collection of Company’s payments for insurance under the group insurance policy noted on page 1 of this document. </w:t>
      </w:r>
      <w:r w:rsidR="00385DE4">
        <w:rPr>
          <w:rFonts w:ascii="Arial" w:hAnsi="Arial" w:cs="Arial"/>
          <w:color w:val="auto"/>
          <w:sz w:val="18"/>
          <w:szCs w:val="18"/>
        </w:rPr>
        <w:t>AXA</w:t>
      </w:r>
      <w:r w:rsidRPr="00950EAC">
        <w:rPr>
          <w:rFonts w:ascii="Arial" w:hAnsi="Arial" w:cs="Arial"/>
          <w:color w:val="auto"/>
          <w:sz w:val="18"/>
          <w:szCs w:val="18"/>
        </w:rPr>
        <w:t xml:space="preserve"> agrees that once Company has remitted payment to MetLife for Travel Assistance Services, </w:t>
      </w:r>
      <w:r w:rsidR="00385DE4">
        <w:rPr>
          <w:rFonts w:ascii="Arial" w:hAnsi="Arial" w:cs="Arial"/>
          <w:color w:val="auto"/>
          <w:sz w:val="18"/>
          <w:szCs w:val="18"/>
        </w:rPr>
        <w:t>AXA</w:t>
      </w:r>
      <w:r w:rsidRPr="00950EAC">
        <w:rPr>
          <w:rFonts w:ascii="Arial" w:hAnsi="Arial" w:cs="Arial"/>
          <w:color w:val="auto"/>
          <w:sz w:val="18"/>
          <w:szCs w:val="18"/>
        </w:rPr>
        <w:t xml:space="preserve"> may seek payment only from MetLife and not from the Company. </w:t>
      </w:r>
    </w:p>
    <w:p w14:paraId="4AFE7F09" w14:textId="77777777" w:rsidR="00135DB9" w:rsidRPr="00950EAC" w:rsidRDefault="00135DB9" w:rsidP="00D82B05">
      <w:pPr>
        <w:pStyle w:val="Default"/>
        <w:jc w:val="both"/>
        <w:rPr>
          <w:rFonts w:ascii="Arial" w:hAnsi="Arial" w:cs="Arial"/>
          <w:color w:val="auto"/>
          <w:sz w:val="18"/>
          <w:szCs w:val="18"/>
        </w:rPr>
      </w:pPr>
    </w:p>
    <w:p w14:paraId="205C62EC" w14:textId="022AA115" w:rsidR="00E37D2A" w:rsidRPr="00950EAC" w:rsidRDefault="00385DE4" w:rsidP="00D82B05">
      <w:pPr>
        <w:pStyle w:val="Default"/>
        <w:jc w:val="both"/>
        <w:rPr>
          <w:rFonts w:ascii="Arial" w:hAnsi="Arial" w:cs="Arial"/>
          <w:color w:val="auto"/>
          <w:sz w:val="18"/>
          <w:szCs w:val="18"/>
        </w:rPr>
      </w:pPr>
      <w:r>
        <w:rPr>
          <w:rFonts w:ascii="Arial" w:hAnsi="Arial" w:cs="Arial"/>
          <w:color w:val="auto"/>
          <w:sz w:val="18"/>
          <w:szCs w:val="18"/>
        </w:rPr>
        <w:t>AXA</w:t>
      </w:r>
      <w:r w:rsidR="00135DB9" w:rsidRPr="00950EAC">
        <w:rPr>
          <w:rFonts w:ascii="Arial" w:hAnsi="Arial" w:cs="Arial"/>
          <w:color w:val="auto"/>
          <w:sz w:val="18"/>
          <w:szCs w:val="18"/>
        </w:rPr>
        <w:t xml:space="preserve"> is not affiliated with MetLife and the Travel </w:t>
      </w:r>
      <w:r w:rsidR="00B31BD8">
        <w:rPr>
          <w:rFonts w:ascii="Arial" w:hAnsi="Arial" w:cs="Arial"/>
          <w:color w:val="auto"/>
          <w:sz w:val="18"/>
          <w:szCs w:val="18"/>
        </w:rPr>
        <w:t xml:space="preserve">Assistance </w:t>
      </w:r>
      <w:r w:rsidR="00135DB9" w:rsidRPr="00950EAC">
        <w:rPr>
          <w:rFonts w:ascii="Arial" w:hAnsi="Arial" w:cs="Arial"/>
          <w:color w:val="auto"/>
          <w:sz w:val="18"/>
          <w:szCs w:val="18"/>
        </w:rPr>
        <w:t xml:space="preserve">Services are not part of the group insurance coverage underwritten by MetLife. </w:t>
      </w:r>
      <w:r>
        <w:rPr>
          <w:rFonts w:ascii="Arial" w:hAnsi="Arial" w:cs="Arial"/>
          <w:color w:val="auto"/>
          <w:sz w:val="18"/>
          <w:szCs w:val="18"/>
        </w:rPr>
        <w:t>AXA</w:t>
      </w:r>
      <w:r w:rsidR="00135DB9" w:rsidRPr="00950EAC">
        <w:rPr>
          <w:rFonts w:ascii="Arial" w:hAnsi="Arial" w:cs="Arial"/>
          <w:color w:val="auto"/>
          <w:sz w:val="18"/>
          <w:szCs w:val="18"/>
        </w:rPr>
        <w:t xml:space="preserve"> is solely responsible for furnishing the Travel </w:t>
      </w:r>
      <w:r w:rsidR="00B31BD8">
        <w:rPr>
          <w:rFonts w:ascii="Arial" w:hAnsi="Arial" w:cs="Arial"/>
          <w:color w:val="auto"/>
          <w:sz w:val="18"/>
          <w:szCs w:val="18"/>
        </w:rPr>
        <w:t xml:space="preserve">Assistance </w:t>
      </w:r>
      <w:r w:rsidR="00135DB9" w:rsidRPr="00950EAC">
        <w:rPr>
          <w:rFonts w:ascii="Arial" w:hAnsi="Arial" w:cs="Arial"/>
          <w:color w:val="auto"/>
          <w:sz w:val="18"/>
          <w:szCs w:val="18"/>
        </w:rPr>
        <w:t xml:space="preserve">Services and MetLife shall not be responsible or liable for any acts or omissions by </w:t>
      </w:r>
      <w:r>
        <w:rPr>
          <w:rFonts w:ascii="Arial" w:hAnsi="Arial" w:cs="Arial"/>
          <w:color w:val="auto"/>
          <w:sz w:val="18"/>
          <w:szCs w:val="18"/>
        </w:rPr>
        <w:t>AXA</w:t>
      </w:r>
      <w:r w:rsidR="00135DB9" w:rsidRPr="00950EAC">
        <w:rPr>
          <w:rFonts w:ascii="Arial" w:hAnsi="Arial" w:cs="Arial"/>
          <w:color w:val="auto"/>
          <w:sz w:val="18"/>
          <w:szCs w:val="18"/>
        </w:rPr>
        <w:t xml:space="preserve"> or its agents, employees or representatives in connection with the Travel Assistance Services or performance under this Services Agreement. </w:t>
      </w:r>
    </w:p>
    <w:p w14:paraId="134BCBBB" w14:textId="77777777" w:rsidR="00E37D2A" w:rsidRPr="00950EAC" w:rsidRDefault="00E37D2A" w:rsidP="00E37D2A">
      <w:pPr>
        <w:pStyle w:val="Default"/>
        <w:rPr>
          <w:rFonts w:ascii="Arial" w:hAnsi="Arial" w:cs="Arial"/>
          <w:color w:val="auto"/>
          <w:sz w:val="18"/>
          <w:szCs w:val="18"/>
        </w:rPr>
      </w:pPr>
    </w:p>
    <w:p w14:paraId="216AEDEE" w14:textId="4D36FE77" w:rsidR="001569D2" w:rsidRDefault="001569D2" w:rsidP="002A63F9">
      <w:pPr>
        <w:spacing w:line="240" w:lineRule="auto"/>
        <w:jc w:val="both"/>
        <w:rPr>
          <w:rFonts w:ascii="Arial" w:hAnsi="Arial" w:cs="Arial"/>
          <w:sz w:val="18"/>
          <w:szCs w:val="18"/>
        </w:rPr>
      </w:pPr>
      <w:r w:rsidRPr="000B4A86">
        <w:rPr>
          <w:rFonts w:ascii="Arial" w:hAnsi="Arial" w:cs="Arial"/>
          <w:sz w:val="18"/>
          <w:szCs w:val="18"/>
        </w:rPr>
        <w:t xml:space="preserve">Each party shall be responsible for any fines, sanctions, penalties, or fees resulting from such party’s failure to comply with applicable laws and regulations. Each party shall be responsible for the payment of any and all applicable international, US federal and state, and local taxes relating to its business. In addition, </w:t>
      </w:r>
      <w:r w:rsidR="00385DE4">
        <w:rPr>
          <w:rFonts w:ascii="Arial" w:hAnsi="Arial" w:cs="Arial"/>
          <w:sz w:val="18"/>
          <w:szCs w:val="18"/>
        </w:rPr>
        <w:t>AXA</w:t>
      </w:r>
      <w:r w:rsidR="00A36812">
        <w:rPr>
          <w:rFonts w:ascii="Arial" w:hAnsi="Arial" w:cs="Arial"/>
          <w:sz w:val="18"/>
          <w:szCs w:val="18"/>
        </w:rPr>
        <w:t xml:space="preserve"> </w:t>
      </w:r>
      <w:r w:rsidRPr="000B4A86">
        <w:rPr>
          <w:rFonts w:ascii="Arial" w:hAnsi="Arial" w:cs="Arial"/>
          <w:sz w:val="18"/>
          <w:szCs w:val="18"/>
        </w:rPr>
        <w:t xml:space="preserve">will not be obliged to provide any Services under this Agreement or to pay any claim or provide any other benefit hereunder to the extent that the provision of such Services, payment of such claim or provision of such benefit would expose </w:t>
      </w:r>
      <w:r w:rsidR="00385DE4">
        <w:rPr>
          <w:rFonts w:ascii="Arial" w:hAnsi="Arial" w:cs="Arial"/>
          <w:sz w:val="18"/>
          <w:szCs w:val="18"/>
        </w:rPr>
        <w:t>AXA</w:t>
      </w:r>
      <w:r w:rsidRPr="000B4A86">
        <w:rPr>
          <w:rFonts w:ascii="Arial" w:hAnsi="Arial" w:cs="Arial"/>
          <w:sz w:val="18"/>
          <w:szCs w:val="18"/>
        </w:rPr>
        <w:t xml:space="preserve"> to any sanction, prohibition or restriction under United Nations resolutions or the trade or economic sanctions, laws or regulations of the European Union, United Kingdom, United States of America or any other applicable sanctions laws or regulations (“Sanctions Restrictions”).  In addition, </w:t>
      </w:r>
      <w:r w:rsidR="00385DE4">
        <w:rPr>
          <w:rFonts w:ascii="Arial" w:hAnsi="Arial" w:cs="Arial"/>
          <w:sz w:val="18"/>
          <w:szCs w:val="18"/>
        </w:rPr>
        <w:t>AXA</w:t>
      </w:r>
      <w:r w:rsidR="00A36812" w:rsidRPr="000B4A86">
        <w:rPr>
          <w:rFonts w:ascii="Arial" w:hAnsi="Arial" w:cs="Arial"/>
          <w:sz w:val="18"/>
          <w:szCs w:val="18"/>
        </w:rPr>
        <w:t xml:space="preserve"> </w:t>
      </w:r>
      <w:r w:rsidRPr="000B4A86">
        <w:rPr>
          <w:rFonts w:ascii="Arial" w:hAnsi="Arial" w:cs="Arial"/>
          <w:sz w:val="18"/>
          <w:szCs w:val="18"/>
        </w:rPr>
        <w:t xml:space="preserve">may terminate this </w:t>
      </w:r>
      <w:r w:rsidR="00A36812">
        <w:rPr>
          <w:rFonts w:ascii="Arial" w:hAnsi="Arial" w:cs="Arial"/>
          <w:sz w:val="18"/>
          <w:szCs w:val="18"/>
        </w:rPr>
        <w:t>Agreement</w:t>
      </w:r>
      <w:r w:rsidRPr="000B4A86">
        <w:rPr>
          <w:rFonts w:ascii="Arial" w:hAnsi="Arial" w:cs="Arial"/>
          <w:sz w:val="18"/>
          <w:szCs w:val="18"/>
        </w:rPr>
        <w:t xml:space="preserve"> if the Company becomes subject to sanctions that would expose </w:t>
      </w:r>
      <w:r w:rsidR="00385DE4">
        <w:rPr>
          <w:rFonts w:ascii="Arial" w:hAnsi="Arial" w:cs="Arial"/>
          <w:sz w:val="18"/>
          <w:szCs w:val="18"/>
        </w:rPr>
        <w:t>AXA</w:t>
      </w:r>
      <w:r w:rsidR="00A36812" w:rsidRPr="000B4A86">
        <w:rPr>
          <w:rFonts w:ascii="Arial" w:hAnsi="Arial" w:cs="Arial"/>
          <w:sz w:val="18"/>
          <w:szCs w:val="18"/>
        </w:rPr>
        <w:t xml:space="preserve"> </w:t>
      </w:r>
      <w:r w:rsidRPr="000B4A86">
        <w:rPr>
          <w:rFonts w:ascii="Arial" w:hAnsi="Arial" w:cs="Arial"/>
          <w:sz w:val="18"/>
          <w:szCs w:val="18"/>
        </w:rPr>
        <w:t xml:space="preserve">to Sanctions Restrictions or fails, after notice has been provided by </w:t>
      </w:r>
      <w:r w:rsidR="00385DE4">
        <w:rPr>
          <w:rFonts w:ascii="Arial" w:hAnsi="Arial" w:cs="Arial"/>
          <w:sz w:val="18"/>
          <w:szCs w:val="18"/>
        </w:rPr>
        <w:t>AXA</w:t>
      </w:r>
      <w:r w:rsidRPr="000B4A86">
        <w:rPr>
          <w:rFonts w:ascii="Arial" w:hAnsi="Arial" w:cs="Arial"/>
          <w:sz w:val="18"/>
          <w:szCs w:val="18"/>
        </w:rPr>
        <w:t xml:space="preserve">, to terminate activities that expose </w:t>
      </w:r>
      <w:r w:rsidR="00385DE4">
        <w:rPr>
          <w:rFonts w:ascii="Arial" w:hAnsi="Arial" w:cs="Arial"/>
          <w:sz w:val="18"/>
          <w:szCs w:val="18"/>
        </w:rPr>
        <w:t>AXA</w:t>
      </w:r>
      <w:r w:rsidR="00A36812" w:rsidRPr="000B4A86">
        <w:rPr>
          <w:rFonts w:ascii="Arial" w:hAnsi="Arial" w:cs="Arial"/>
          <w:sz w:val="18"/>
          <w:szCs w:val="18"/>
        </w:rPr>
        <w:t xml:space="preserve"> </w:t>
      </w:r>
      <w:r w:rsidRPr="000B4A86">
        <w:rPr>
          <w:rFonts w:ascii="Arial" w:hAnsi="Arial" w:cs="Arial"/>
          <w:sz w:val="18"/>
          <w:szCs w:val="18"/>
        </w:rPr>
        <w:t xml:space="preserve">to Sanctions Restrictions. Further, </w:t>
      </w:r>
      <w:r w:rsidR="00385DE4">
        <w:rPr>
          <w:rFonts w:ascii="Arial" w:hAnsi="Arial" w:cs="Arial"/>
          <w:sz w:val="18"/>
          <w:szCs w:val="18"/>
        </w:rPr>
        <w:t>AXA</w:t>
      </w:r>
      <w:r w:rsidR="00A36812" w:rsidRPr="000B4A86">
        <w:rPr>
          <w:rFonts w:ascii="Arial" w:hAnsi="Arial" w:cs="Arial"/>
          <w:sz w:val="18"/>
          <w:szCs w:val="18"/>
        </w:rPr>
        <w:t xml:space="preserve"> </w:t>
      </w:r>
      <w:r w:rsidRPr="000B4A86">
        <w:rPr>
          <w:rFonts w:ascii="Arial" w:hAnsi="Arial" w:cs="Arial"/>
          <w:sz w:val="18"/>
          <w:szCs w:val="18"/>
        </w:rPr>
        <w:t xml:space="preserve">may delay the provision of Services where </w:t>
      </w:r>
      <w:r w:rsidR="00385DE4">
        <w:rPr>
          <w:rFonts w:ascii="Arial" w:hAnsi="Arial" w:cs="Arial"/>
          <w:sz w:val="18"/>
          <w:szCs w:val="18"/>
        </w:rPr>
        <w:t>AXA</w:t>
      </w:r>
      <w:r w:rsidR="00A36812" w:rsidRPr="000B4A86">
        <w:rPr>
          <w:rFonts w:ascii="Arial" w:hAnsi="Arial" w:cs="Arial"/>
          <w:sz w:val="18"/>
          <w:szCs w:val="18"/>
        </w:rPr>
        <w:t xml:space="preserve"> </w:t>
      </w:r>
      <w:r w:rsidRPr="000B4A86">
        <w:rPr>
          <w:rFonts w:ascii="Arial" w:hAnsi="Arial" w:cs="Arial"/>
          <w:sz w:val="18"/>
          <w:szCs w:val="18"/>
        </w:rPr>
        <w:t xml:space="preserve">determines that any Service, claim or benefit hereunder may involve countries or persons that are the subject of Sanctions Restrictions in order to allow </w:t>
      </w:r>
      <w:r w:rsidR="00385DE4">
        <w:rPr>
          <w:rFonts w:ascii="Arial" w:hAnsi="Arial" w:cs="Arial"/>
          <w:sz w:val="18"/>
          <w:szCs w:val="18"/>
        </w:rPr>
        <w:t>AXA</w:t>
      </w:r>
      <w:r w:rsidR="00A36812" w:rsidRPr="000B4A86">
        <w:rPr>
          <w:rFonts w:ascii="Arial" w:hAnsi="Arial" w:cs="Arial"/>
          <w:sz w:val="18"/>
          <w:szCs w:val="18"/>
        </w:rPr>
        <w:t xml:space="preserve"> </w:t>
      </w:r>
      <w:r w:rsidRPr="000B4A86">
        <w:rPr>
          <w:rFonts w:ascii="Arial" w:hAnsi="Arial" w:cs="Arial"/>
          <w:sz w:val="18"/>
          <w:szCs w:val="18"/>
        </w:rPr>
        <w:t xml:space="preserve">to ensure compliance therewith. Company has complied with and will continue to comply with all applicable laws, treaties rules and regulations, as well as the terms of Company’s privacy policy, to collect, authorize and direct the transmission of data, which may include cross border transmissions and </w:t>
      </w:r>
      <w:r w:rsidRPr="000B4A86">
        <w:rPr>
          <w:rFonts w:ascii="Arial" w:hAnsi="Arial" w:cs="Arial"/>
          <w:sz w:val="18"/>
          <w:szCs w:val="18"/>
        </w:rPr>
        <w:lastRenderedPageBreak/>
        <w:t xml:space="preserve">sharing of information with third parties, related to Company’s individual employees, customers, clients, contractors or agents who use the Services so that </w:t>
      </w:r>
      <w:r w:rsidR="00385DE4">
        <w:rPr>
          <w:rFonts w:ascii="Arial" w:hAnsi="Arial" w:cs="Arial"/>
          <w:sz w:val="18"/>
          <w:szCs w:val="18"/>
        </w:rPr>
        <w:t>AXA</w:t>
      </w:r>
      <w:r w:rsidR="00A36812" w:rsidRPr="000B4A86">
        <w:rPr>
          <w:rFonts w:ascii="Arial" w:hAnsi="Arial" w:cs="Arial"/>
          <w:sz w:val="18"/>
          <w:szCs w:val="18"/>
        </w:rPr>
        <w:t xml:space="preserve"> </w:t>
      </w:r>
      <w:r w:rsidRPr="000B4A86">
        <w:rPr>
          <w:rFonts w:ascii="Arial" w:hAnsi="Arial" w:cs="Arial"/>
          <w:sz w:val="18"/>
          <w:szCs w:val="18"/>
        </w:rPr>
        <w:t xml:space="preserve">may provide the Services to Company.  In addition, such information may be used by </w:t>
      </w:r>
      <w:r w:rsidR="00385DE4">
        <w:rPr>
          <w:rFonts w:ascii="Arial" w:hAnsi="Arial" w:cs="Arial"/>
          <w:sz w:val="18"/>
          <w:szCs w:val="18"/>
        </w:rPr>
        <w:t>AXA</w:t>
      </w:r>
      <w:r w:rsidR="00A34D8D" w:rsidRPr="000B4A86">
        <w:rPr>
          <w:rFonts w:ascii="Arial" w:hAnsi="Arial" w:cs="Arial"/>
          <w:sz w:val="18"/>
          <w:szCs w:val="18"/>
        </w:rPr>
        <w:t xml:space="preserve"> </w:t>
      </w:r>
      <w:r w:rsidRPr="000B4A86">
        <w:rPr>
          <w:rFonts w:ascii="Arial" w:hAnsi="Arial" w:cs="Arial"/>
          <w:sz w:val="18"/>
          <w:szCs w:val="18"/>
        </w:rPr>
        <w:t>and its affiliates to perform applicable sanction screenings.</w:t>
      </w:r>
    </w:p>
    <w:p w14:paraId="418EA66E" w14:textId="3AF5C885" w:rsidR="00D63422" w:rsidRPr="00D63422" w:rsidRDefault="00D63422" w:rsidP="003F0AA7">
      <w:pPr>
        <w:suppressAutoHyphens/>
        <w:jc w:val="both"/>
        <w:rPr>
          <w:rFonts w:ascii="Arial" w:hAnsi="Arial" w:cs="Arial"/>
          <w:sz w:val="18"/>
          <w:szCs w:val="18"/>
        </w:rPr>
      </w:pPr>
      <w:r>
        <w:rPr>
          <w:rFonts w:ascii="Arial" w:hAnsi="Arial" w:cs="Arial"/>
          <w:sz w:val="18"/>
          <w:szCs w:val="18"/>
        </w:rPr>
        <w:t xml:space="preserve">AXA </w:t>
      </w:r>
      <w:r w:rsidR="003F0AA7">
        <w:rPr>
          <w:rFonts w:ascii="Arial" w:hAnsi="Arial" w:cs="Arial"/>
          <w:sz w:val="18"/>
          <w:szCs w:val="18"/>
        </w:rPr>
        <w:t>has implemented and will</w:t>
      </w:r>
      <w:r w:rsidRPr="00D63422">
        <w:rPr>
          <w:rFonts w:ascii="Arial" w:hAnsi="Arial" w:cs="Arial"/>
          <w:sz w:val="18"/>
          <w:szCs w:val="18"/>
        </w:rPr>
        <w:t xml:space="preserve"> maintain an appropriate security program in accordance with applicable privacy and data security laws </w:t>
      </w:r>
      <w:r w:rsidR="003F0AA7">
        <w:rPr>
          <w:rFonts w:ascii="Arial" w:hAnsi="Arial" w:cs="Arial"/>
          <w:sz w:val="18"/>
          <w:szCs w:val="18"/>
        </w:rPr>
        <w:t xml:space="preserve">reasonably designed </w:t>
      </w:r>
      <w:r w:rsidRPr="00D63422">
        <w:rPr>
          <w:rFonts w:ascii="Arial" w:hAnsi="Arial" w:cs="Arial"/>
          <w:sz w:val="18"/>
          <w:szCs w:val="18"/>
        </w:rPr>
        <w:t xml:space="preserve">to: (i) ensure the security and confidentiality of </w:t>
      </w:r>
      <w:r w:rsidR="003F0AA7">
        <w:rPr>
          <w:rFonts w:ascii="Arial" w:hAnsi="Arial" w:cs="Arial"/>
          <w:sz w:val="18"/>
          <w:szCs w:val="18"/>
        </w:rPr>
        <w:t>P</w:t>
      </w:r>
      <w:r w:rsidRPr="00D63422">
        <w:rPr>
          <w:rFonts w:ascii="Arial" w:hAnsi="Arial" w:cs="Arial"/>
          <w:sz w:val="18"/>
          <w:szCs w:val="18"/>
        </w:rPr>
        <w:t xml:space="preserve">ersonal </w:t>
      </w:r>
      <w:r w:rsidR="003F0AA7">
        <w:rPr>
          <w:rFonts w:ascii="Arial" w:hAnsi="Arial" w:cs="Arial"/>
          <w:sz w:val="18"/>
          <w:szCs w:val="18"/>
        </w:rPr>
        <w:t>I</w:t>
      </w:r>
      <w:r w:rsidRPr="00D63422">
        <w:rPr>
          <w:rFonts w:ascii="Arial" w:hAnsi="Arial" w:cs="Arial"/>
          <w:sz w:val="18"/>
          <w:szCs w:val="18"/>
        </w:rPr>
        <w:t xml:space="preserve">nformation; (ii) protect against any threats or hazards to the security or integrity of </w:t>
      </w:r>
      <w:r w:rsidR="003F0AA7">
        <w:rPr>
          <w:rFonts w:ascii="Arial" w:hAnsi="Arial" w:cs="Arial"/>
          <w:sz w:val="18"/>
          <w:szCs w:val="18"/>
        </w:rPr>
        <w:t>P</w:t>
      </w:r>
      <w:r w:rsidRPr="00D63422">
        <w:rPr>
          <w:rFonts w:ascii="Arial" w:hAnsi="Arial" w:cs="Arial"/>
          <w:sz w:val="18"/>
          <w:szCs w:val="18"/>
        </w:rPr>
        <w:t xml:space="preserve">ersonal </w:t>
      </w:r>
      <w:r w:rsidR="003F0AA7">
        <w:rPr>
          <w:rFonts w:ascii="Arial" w:hAnsi="Arial" w:cs="Arial"/>
          <w:sz w:val="18"/>
          <w:szCs w:val="18"/>
        </w:rPr>
        <w:t>I</w:t>
      </w:r>
      <w:r w:rsidRPr="00D63422">
        <w:rPr>
          <w:rFonts w:ascii="Arial" w:hAnsi="Arial" w:cs="Arial"/>
          <w:sz w:val="18"/>
          <w:szCs w:val="18"/>
        </w:rPr>
        <w:t xml:space="preserve">nformation; and (iii) prevent unauthorized access to, use </w:t>
      </w:r>
      <w:r w:rsidR="003F0AA7">
        <w:rPr>
          <w:rFonts w:ascii="Arial" w:hAnsi="Arial" w:cs="Arial"/>
          <w:sz w:val="18"/>
          <w:szCs w:val="18"/>
        </w:rPr>
        <w:t xml:space="preserve">of </w:t>
      </w:r>
      <w:r w:rsidRPr="00D63422">
        <w:rPr>
          <w:rFonts w:ascii="Arial" w:hAnsi="Arial" w:cs="Arial"/>
          <w:sz w:val="18"/>
          <w:szCs w:val="18"/>
        </w:rPr>
        <w:t xml:space="preserve">or disclosure of </w:t>
      </w:r>
      <w:r w:rsidR="003F0AA7">
        <w:rPr>
          <w:rFonts w:ascii="Arial" w:hAnsi="Arial" w:cs="Arial"/>
          <w:sz w:val="18"/>
          <w:szCs w:val="18"/>
        </w:rPr>
        <w:t>P</w:t>
      </w:r>
      <w:r w:rsidRPr="00D63422">
        <w:rPr>
          <w:rFonts w:ascii="Arial" w:hAnsi="Arial" w:cs="Arial"/>
          <w:sz w:val="18"/>
          <w:szCs w:val="18"/>
        </w:rPr>
        <w:t xml:space="preserve">ersonal </w:t>
      </w:r>
      <w:r w:rsidR="003F0AA7">
        <w:rPr>
          <w:rFonts w:ascii="Arial" w:hAnsi="Arial" w:cs="Arial"/>
          <w:sz w:val="18"/>
          <w:szCs w:val="18"/>
        </w:rPr>
        <w:t>I</w:t>
      </w:r>
      <w:r w:rsidRPr="00D63422">
        <w:rPr>
          <w:rFonts w:ascii="Arial" w:hAnsi="Arial" w:cs="Arial"/>
          <w:sz w:val="18"/>
          <w:szCs w:val="18"/>
        </w:rPr>
        <w:t xml:space="preserve">nformation.  </w:t>
      </w:r>
      <w:r w:rsidR="003F0AA7">
        <w:rPr>
          <w:rFonts w:ascii="Arial" w:hAnsi="Arial" w:cs="Arial"/>
          <w:sz w:val="18"/>
          <w:szCs w:val="18"/>
        </w:rPr>
        <w:t xml:space="preserve">“Personal Information” means information that </w:t>
      </w:r>
      <w:r w:rsidR="003F0AA7" w:rsidRPr="003F0AA7">
        <w:rPr>
          <w:rFonts w:ascii="Arial" w:hAnsi="Arial" w:cs="Arial"/>
          <w:sz w:val="18"/>
          <w:szCs w:val="18"/>
        </w:rPr>
        <w:t xml:space="preserve">identifies or could reasonably be used to identify an </w:t>
      </w:r>
      <w:r w:rsidR="003F0AA7">
        <w:rPr>
          <w:rFonts w:ascii="Arial" w:hAnsi="Arial" w:cs="Arial"/>
          <w:sz w:val="18"/>
          <w:szCs w:val="18"/>
        </w:rPr>
        <w:t>Eligible Person (e.g. n</w:t>
      </w:r>
      <w:r w:rsidR="003F0AA7" w:rsidRPr="003F0AA7">
        <w:rPr>
          <w:rFonts w:ascii="Arial" w:hAnsi="Arial" w:cs="Arial"/>
          <w:sz w:val="18"/>
          <w:szCs w:val="18"/>
        </w:rPr>
        <w:t xml:space="preserve">ames, addresses, phone numbers, social security numbers, dates of birth and </w:t>
      </w:r>
      <w:r w:rsidR="003F0AA7">
        <w:rPr>
          <w:rFonts w:ascii="Arial" w:hAnsi="Arial" w:cs="Arial"/>
          <w:sz w:val="18"/>
          <w:szCs w:val="18"/>
        </w:rPr>
        <w:t>similar</w:t>
      </w:r>
      <w:r w:rsidR="003F0AA7" w:rsidRPr="003F0AA7">
        <w:rPr>
          <w:rFonts w:ascii="Arial" w:hAnsi="Arial" w:cs="Arial"/>
          <w:sz w:val="18"/>
          <w:szCs w:val="18"/>
        </w:rPr>
        <w:t xml:space="preserve"> personal information</w:t>
      </w:r>
      <w:r w:rsidR="003F0AA7">
        <w:rPr>
          <w:rFonts w:ascii="Arial" w:hAnsi="Arial" w:cs="Arial"/>
          <w:sz w:val="18"/>
          <w:szCs w:val="18"/>
        </w:rPr>
        <w:t xml:space="preserve">) as well as </w:t>
      </w:r>
      <w:r w:rsidR="003F0AA7" w:rsidRPr="003F0AA7">
        <w:rPr>
          <w:rFonts w:ascii="Arial" w:hAnsi="Arial" w:cs="Arial"/>
          <w:sz w:val="18"/>
          <w:szCs w:val="18"/>
        </w:rPr>
        <w:t xml:space="preserve">individually identifiable health information including, without limitation, all information (including demographic, medical, and financial information), data, documentation, and materials that are created or received by </w:t>
      </w:r>
      <w:r w:rsidR="003F0AA7">
        <w:rPr>
          <w:rFonts w:ascii="Arial" w:hAnsi="Arial" w:cs="Arial"/>
          <w:sz w:val="18"/>
          <w:szCs w:val="18"/>
        </w:rPr>
        <w:t>AXA</w:t>
      </w:r>
      <w:r w:rsidR="003F0AA7" w:rsidRPr="003F0AA7">
        <w:rPr>
          <w:rFonts w:ascii="Arial" w:hAnsi="Arial" w:cs="Arial"/>
          <w:sz w:val="18"/>
          <w:szCs w:val="18"/>
        </w:rPr>
        <w:t xml:space="preserve"> from or on behalf of </w:t>
      </w:r>
      <w:r w:rsidR="003F0AA7">
        <w:rPr>
          <w:rFonts w:ascii="Arial" w:hAnsi="Arial" w:cs="Arial"/>
          <w:sz w:val="18"/>
          <w:szCs w:val="18"/>
        </w:rPr>
        <w:t>an Eligible Person</w:t>
      </w:r>
      <w:r w:rsidR="003F0AA7" w:rsidRPr="003F0AA7">
        <w:rPr>
          <w:rFonts w:ascii="Arial" w:hAnsi="Arial" w:cs="Arial"/>
          <w:sz w:val="18"/>
          <w:szCs w:val="18"/>
        </w:rPr>
        <w:t xml:space="preserve"> in connection with the performance of </w:t>
      </w:r>
      <w:r w:rsidR="003F0AA7">
        <w:rPr>
          <w:rFonts w:ascii="Arial" w:hAnsi="Arial" w:cs="Arial"/>
          <w:sz w:val="18"/>
          <w:szCs w:val="18"/>
        </w:rPr>
        <w:t>S</w:t>
      </w:r>
      <w:r w:rsidR="003F0AA7" w:rsidRPr="003F0AA7">
        <w:rPr>
          <w:rFonts w:ascii="Arial" w:hAnsi="Arial" w:cs="Arial"/>
          <w:sz w:val="18"/>
          <w:szCs w:val="18"/>
        </w:rPr>
        <w:t>ervices</w:t>
      </w:r>
      <w:r w:rsidR="003F0AA7">
        <w:rPr>
          <w:rFonts w:ascii="Arial" w:hAnsi="Arial" w:cs="Arial"/>
          <w:sz w:val="18"/>
          <w:szCs w:val="18"/>
        </w:rPr>
        <w:t>.</w:t>
      </w:r>
      <w:r w:rsidR="003F0AA7" w:rsidRPr="003F0AA7">
        <w:rPr>
          <w:rFonts w:ascii="Arial" w:hAnsi="Arial" w:cs="Arial"/>
          <w:sz w:val="18"/>
          <w:szCs w:val="18"/>
        </w:rPr>
        <w:t xml:space="preserve"> </w:t>
      </w:r>
      <w:r w:rsidR="00DC4058" w:rsidRPr="00DC4058">
        <w:rPr>
          <w:rFonts w:ascii="Arial" w:hAnsi="Arial" w:cs="Arial"/>
          <w:sz w:val="18"/>
          <w:szCs w:val="18"/>
        </w:rPr>
        <w:t xml:space="preserve">In the event of any </w:t>
      </w:r>
      <w:r w:rsidR="00DC4058">
        <w:rPr>
          <w:rFonts w:ascii="Arial" w:hAnsi="Arial" w:cs="Arial"/>
          <w:sz w:val="18"/>
          <w:szCs w:val="18"/>
        </w:rPr>
        <w:t>unauthorized access to, use of or disclosure of such Personal Information,</w:t>
      </w:r>
      <w:r w:rsidR="00DC4058" w:rsidRPr="00DC4058">
        <w:rPr>
          <w:rFonts w:ascii="Arial" w:hAnsi="Arial" w:cs="Arial"/>
          <w:sz w:val="18"/>
          <w:szCs w:val="18"/>
        </w:rPr>
        <w:t xml:space="preserve"> AXA will notify any affected individuals where such notice is required by law, consistent with applicable law and its obligations under HIPAA (if applicable) and will work with MetLife to notify any affected MetLife policyholders</w:t>
      </w:r>
      <w:r w:rsidR="00B10536">
        <w:rPr>
          <w:rFonts w:ascii="Arial" w:hAnsi="Arial" w:cs="Arial"/>
          <w:sz w:val="18"/>
          <w:szCs w:val="18"/>
        </w:rPr>
        <w:t>.</w:t>
      </w:r>
    </w:p>
    <w:p w14:paraId="51CD06E7" w14:textId="77777777" w:rsidR="00D63422" w:rsidRPr="000B4A86" w:rsidRDefault="00D63422" w:rsidP="002A63F9">
      <w:pPr>
        <w:spacing w:line="240" w:lineRule="auto"/>
        <w:jc w:val="both"/>
        <w:rPr>
          <w:rFonts w:ascii="Arial" w:hAnsi="Arial" w:cs="Arial"/>
          <w:sz w:val="18"/>
          <w:szCs w:val="18"/>
        </w:rPr>
      </w:pPr>
    </w:p>
    <w:p w14:paraId="1E368B65" w14:textId="39DB7201" w:rsidR="00135DB9" w:rsidRPr="00950EAC" w:rsidRDefault="00135DB9" w:rsidP="00135DB9">
      <w:pPr>
        <w:pStyle w:val="Default"/>
        <w:rPr>
          <w:rFonts w:ascii="Arial" w:hAnsi="Arial" w:cs="Arial"/>
          <w:color w:val="auto"/>
          <w:sz w:val="18"/>
          <w:szCs w:val="18"/>
        </w:rPr>
      </w:pPr>
      <w:r w:rsidRPr="00950EAC">
        <w:rPr>
          <w:rFonts w:ascii="Arial" w:hAnsi="Arial" w:cs="Arial"/>
          <w:color w:val="auto"/>
          <w:sz w:val="18"/>
          <w:szCs w:val="18"/>
        </w:rPr>
        <w:t xml:space="preserve">AXA Assistance USA, Inc. is an Illinois corporation and part of the AXA Group companies. For any questions or comments about </w:t>
      </w:r>
      <w:r w:rsidR="00385DE4">
        <w:rPr>
          <w:rFonts w:ascii="Arial" w:hAnsi="Arial" w:cs="Arial"/>
          <w:color w:val="auto"/>
          <w:sz w:val="18"/>
          <w:szCs w:val="18"/>
        </w:rPr>
        <w:t>AXA</w:t>
      </w:r>
      <w:r w:rsidRPr="00950EAC">
        <w:rPr>
          <w:rFonts w:ascii="Arial" w:hAnsi="Arial" w:cs="Arial"/>
          <w:color w:val="auto"/>
          <w:sz w:val="18"/>
          <w:szCs w:val="18"/>
        </w:rPr>
        <w:t xml:space="preserve"> or its services, please contact us at </w:t>
      </w:r>
      <w:hyperlink r:id="rId8" w:history="1">
        <w:r w:rsidR="00AB7E19" w:rsidRPr="00950EAC">
          <w:rPr>
            <w:rStyle w:val="Hyperlink"/>
            <w:rFonts w:ascii="Arial" w:hAnsi="Arial" w:cs="Arial"/>
            <w:sz w:val="18"/>
            <w:szCs w:val="18"/>
          </w:rPr>
          <w:t>info@axa-assistance.us</w:t>
        </w:r>
      </w:hyperlink>
      <w:r w:rsidRPr="00950EAC">
        <w:rPr>
          <w:rFonts w:ascii="Arial" w:hAnsi="Arial" w:cs="Arial"/>
          <w:color w:val="auto"/>
          <w:sz w:val="18"/>
          <w:szCs w:val="18"/>
        </w:rPr>
        <w:t>.</w:t>
      </w:r>
    </w:p>
    <w:p w14:paraId="2D8E638E" w14:textId="77777777" w:rsidR="00135DB9" w:rsidRPr="00950EAC" w:rsidRDefault="00135DB9" w:rsidP="002D1B4E">
      <w:pPr>
        <w:pStyle w:val="Default"/>
        <w:rPr>
          <w:rFonts w:ascii="Arial" w:hAnsi="Arial" w:cs="Arial"/>
          <w:color w:val="auto"/>
          <w:sz w:val="18"/>
          <w:szCs w:val="18"/>
        </w:rPr>
      </w:pPr>
    </w:p>
    <w:tbl>
      <w:tblPr>
        <w:tblW w:w="995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59"/>
      </w:tblGrid>
      <w:tr w:rsidR="002D1B4E" w:rsidRPr="00950EAC" w14:paraId="16D3671A" w14:textId="77777777" w:rsidTr="003B3F41">
        <w:trPr>
          <w:trHeight w:val="61"/>
        </w:trPr>
        <w:tc>
          <w:tcPr>
            <w:tcW w:w="9959" w:type="dxa"/>
          </w:tcPr>
          <w:p w14:paraId="4A8E0B76" w14:textId="0B15B941" w:rsidR="002D1B4E" w:rsidRPr="00950EAC" w:rsidRDefault="00E109A2">
            <w:pPr>
              <w:pStyle w:val="Default"/>
              <w:rPr>
                <w:rFonts w:ascii="Arial" w:hAnsi="Arial" w:cs="Arial"/>
                <w:sz w:val="18"/>
                <w:szCs w:val="18"/>
              </w:rPr>
            </w:pPr>
            <w:r w:rsidRPr="00950EAC">
              <w:rPr>
                <w:rFonts w:ascii="Arial" w:hAnsi="Arial" w:cs="Arial"/>
                <w:sz w:val="18"/>
                <w:szCs w:val="18"/>
              </w:rPr>
              <w:t xml:space="preserve">AXA Assistance USA, Inc. values its clients and customers. </w:t>
            </w:r>
            <w:r w:rsidR="00A34D8D">
              <w:rPr>
                <w:rFonts w:ascii="Arial" w:hAnsi="Arial" w:cs="Arial"/>
                <w:sz w:val="18"/>
                <w:szCs w:val="18"/>
              </w:rPr>
              <w:t xml:space="preserve">This Agreement </w:t>
            </w:r>
            <w:r w:rsidRPr="00950EAC">
              <w:rPr>
                <w:rFonts w:ascii="Arial" w:hAnsi="Arial" w:cs="Arial"/>
                <w:sz w:val="18"/>
                <w:szCs w:val="18"/>
              </w:rPr>
              <w:t>describe</w:t>
            </w:r>
            <w:r w:rsidR="00A34D8D">
              <w:rPr>
                <w:rFonts w:ascii="Arial" w:hAnsi="Arial" w:cs="Arial"/>
                <w:sz w:val="18"/>
                <w:szCs w:val="18"/>
              </w:rPr>
              <w:t>s</w:t>
            </w:r>
            <w:r w:rsidRPr="00950EAC">
              <w:rPr>
                <w:rFonts w:ascii="Arial" w:hAnsi="Arial" w:cs="Arial"/>
                <w:sz w:val="18"/>
                <w:szCs w:val="18"/>
              </w:rPr>
              <w:t xml:space="preserve"> </w:t>
            </w:r>
            <w:r w:rsidR="00A34D8D">
              <w:rPr>
                <w:rFonts w:ascii="Arial" w:hAnsi="Arial" w:cs="Arial"/>
                <w:sz w:val="18"/>
                <w:szCs w:val="18"/>
              </w:rPr>
              <w:t xml:space="preserve">all </w:t>
            </w:r>
            <w:r w:rsidRPr="00950EAC">
              <w:rPr>
                <w:rFonts w:ascii="Arial" w:hAnsi="Arial" w:cs="Arial"/>
                <w:sz w:val="18"/>
                <w:szCs w:val="18"/>
              </w:rPr>
              <w:t>our obligations to our customers. We thank our clients and customers for allowing us to service you.</w:t>
            </w:r>
          </w:p>
          <w:p w14:paraId="465A95A5" w14:textId="77777777" w:rsidR="00AB7E19" w:rsidRPr="00950EAC" w:rsidRDefault="00AB7E19">
            <w:pPr>
              <w:pStyle w:val="Default"/>
              <w:rPr>
                <w:rFonts w:ascii="Arial" w:hAnsi="Arial" w:cs="Arial"/>
                <w:sz w:val="18"/>
                <w:szCs w:val="18"/>
              </w:rPr>
            </w:pPr>
          </w:p>
          <w:p w14:paraId="1C2BA460" w14:textId="77777777" w:rsidR="00AB7E19" w:rsidRPr="00950EAC" w:rsidRDefault="00AB7E19" w:rsidP="00AB7E19">
            <w:pPr>
              <w:pStyle w:val="Default"/>
              <w:jc w:val="right"/>
              <w:rPr>
                <w:rFonts w:ascii="Arial" w:hAnsi="Arial" w:cs="Arial"/>
                <w:sz w:val="18"/>
                <w:szCs w:val="18"/>
              </w:rPr>
            </w:pPr>
            <w:r w:rsidRPr="00950EAC">
              <w:rPr>
                <w:rFonts w:ascii="Arial" w:hAnsi="Arial" w:cs="Arial"/>
                <w:sz w:val="18"/>
                <w:szCs w:val="18"/>
              </w:rPr>
              <w:t>Sincerely</w:t>
            </w:r>
            <w:r w:rsidR="002868BD">
              <w:rPr>
                <w:rFonts w:ascii="Arial" w:hAnsi="Arial" w:cs="Arial"/>
                <w:sz w:val="18"/>
                <w:szCs w:val="18"/>
              </w:rPr>
              <w:t>,</w:t>
            </w:r>
          </w:p>
          <w:p w14:paraId="2B988FDA" w14:textId="0678C980" w:rsidR="00E109A2" w:rsidRPr="00950EAC" w:rsidRDefault="00FE44AC" w:rsidP="00A34D8D">
            <w:pPr>
              <w:pStyle w:val="Default"/>
              <w:jc w:val="right"/>
              <w:rPr>
                <w:rFonts w:ascii="Arial" w:hAnsi="Arial" w:cs="Arial"/>
                <w:sz w:val="18"/>
                <w:szCs w:val="18"/>
              </w:rPr>
            </w:pPr>
            <w:r>
              <w:rPr>
                <w:rFonts w:ascii="Arial" w:hAnsi="Arial" w:cs="Arial"/>
                <w:sz w:val="18"/>
                <w:szCs w:val="18"/>
              </w:rPr>
              <w:t>Blessy George</w:t>
            </w:r>
            <w:r w:rsidR="00B31BD8">
              <w:rPr>
                <w:rFonts w:ascii="Arial" w:hAnsi="Arial" w:cs="Arial"/>
                <w:sz w:val="18"/>
                <w:szCs w:val="18"/>
              </w:rPr>
              <w:t xml:space="preserve"> CEO</w:t>
            </w:r>
            <w:r w:rsidR="00A34D8D">
              <w:rPr>
                <w:rFonts w:ascii="Arial" w:hAnsi="Arial" w:cs="Arial"/>
                <w:sz w:val="18"/>
                <w:szCs w:val="18"/>
              </w:rPr>
              <w:t xml:space="preserve"> and</w:t>
            </w:r>
            <w:r w:rsidR="00B31BD8">
              <w:rPr>
                <w:rFonts w:ascii="Arial" w:hAnsi="Arial" w:cs="Arial"/>
                <w:sz w:val="18"/>
                <w:szCs w:val="18"/>
              </w:rPr>
              <w:t xml:space="preserve"> Country Manager</w:t>
            </w:r>
          </w:p>
        </w:tc>
      </w:tr>
      <w:tr w:rsidR="00AB7E19" w:rsidRPr="00950EAC" w14:paraId="4309F5A7" w14:textId="77777777" w:rsidTr="003B3F41">
        <w:trPr>
          <w:trHeight w:val="61"/>
        </w:trPr>
        <w:tc>
          <w:tcPr>
            <w:tcW w:w="9959" w:type="dxa"/>
          </w:tcPr>
          <w:p w14:paraId="4727202B" w14:textId="77777777" w:rsidR="00AB7E19" w:rsidRPr="00950EAC" w:rsidRDefault="00AB7E19" w:rsidP="00AB7E19">
            <w:pPr>
              <w:pStyle w:val="Default"/>
              <w:jc w:val="right"/>
              <w:rPr>
                <w:rFonts w:ascii="Arial" w:hAnsi="Arial" w:cs="Arial"/>
                <w:sz w:val="18"/>
                <w:szCs w:val="18"/>
              </w:rPr>
            </w:pPr>
          </w:p>
        </w:tc>
      </w:tr>
    </w:tbl>
    <w:p w14:paraId="7021CDF3" w14:textId="77777777" w:rsidR="002A63F9" w:rsidRPr="002A63F9" w:rsidRDefault="002A63F9">
      <w:pPr>
        <w:rPr>
          <w:rFonts w:ascii="Arial" w:hAnsi="Arial" w:cs="Arial"/>
          <w:sz w:val="14"/>
          <w:szCs w:val="14"/>
        </w:rPr>
      </w:pPr>
    </w:p>
    <w:p w14:paraId="5BE6CBA7" w14:textId="77777777" w:rsidR="00AB7E19" w:rsidRPr="006E598B" w:rsidRDefault="00AB7E19" w:rsidP="002A63F9">
      <w:pPr>
        <w:spacing w:line="240" w:lineRule="auto"/>
        <w:rPr>
          <w:rFonts w:ascii="Arial" w:hAnsi="Arial" w:cs="Arial"/>
          <w:b/>
          <w:sz w:val="18"/>
          <w:szCs w:val="18"/>
        </w:rPr>
      </w:pPr>
      <w:r w:rsidRPr="006E598B">
        <w:rPr>
          <w:rFonts w:ascii="Arial" w:hAnsi="Arial" w:cs="Arial"/>
          <w:b/>
          <w:sz w:val="18"/>
          <w:szCs w:val="18"/>
        </w:rPr>
        <w:t>Agreed and accepted by: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5"/>
        <w:gridCol w:w="5585"/>
      </w:tblGrid>
      <w:tr w:rsidR="00AB7E19" w:rsidRPr="00950EAC" w14:paraId="1B438E6A" w14:textId="77777777" w:rsidTr="006E598B">
        <w:tc>
          <w:tcPr>
            <w:tcW w:w="1075" w:type="dxa"/>
          </w:tcPr>
          <w:p w14:paraId="401FA08E" w14:textId="77777777" w:rsidR="00AB7E19" w:rsidRPr="00950EAC" w:rsidRDefault="00AB7E19" w:rsidP="007D5D6F">
            <w:pPr>
              <w:spacing w:before="240"/>
              <w:rPr>
                <w:rFonts w:ascii="Arial" w:hAnsi="Arial" w:cs="Arial"/>
                <w:sz w:val="18"/>
                <w:szCs w:val="18"/>
              </w:rPr>
            </w:pPr>
            <w:r w:rsidRPr="00950EAC">
              <w:rPr>
                <w:rFonts w:ascii="Arial" w:hAnsi="Arial" w:cs="Arial"/>
                <w:sz w:val="18"/>
                <w:szCs w:val="18"/>
              </w:rPr>
              <w:t>Company:</w:t>
            </w:r>
          </w:p>
        </w:tc>
        <w:tc>
          <w:tcPr>
            <w:tcW w:w="5585" w:type="dxa"/>
            <w:tcBorders>
              <w:bottom w:val="single" w:sz="4" w:space="0" w:color="auto"/>
            </w:tcBorders>
          </w:tcPr>
          <w:p w14:paraId="185F4E17" w14:textId="77777777" w:rsidR="00AB7E19" w:rsidRPr="00950EAC" w:rsidRDefault="00AB7E19" w:rsidP="007D5D6F">
            <w:pPr>
              <w:spacing w:before="240"/>
              <w:rPr>
                <w:rFonts w:ascii="Arial" w:hAnsi="Arial" w:cs="Arial"/>
                <w:sz w:val="18"/>
                <w:szCs w:val="18"/>
              </w:rPr>
            </w:pPr>
          </w:p>
        </w:tc>
      </w:tr>
      <w:tr w:rsidR="00AB7E19" w:rsidRPr="00950EAC" w14:paraId="55B9C10C" w14:textId="77777777" w:rsidTr="006E598B">
        <w:tc>
          <w:tcPr>
            <w:tcW w:w="1075" w:type="dxa"/>
          </w:tcPr>
          <w:p w14:paraId="09BB4BFB" w14:textId="77777777" w:rsidR="00AB7E19" w:rsidRPr="00950EAC" w:rsidRDefault="00AB7E19" w:rsidP="007D5D6F">
            <w:pPr>
              <w:spacing w:before="240"/>
              <w:rPr>
                <w:rFonts w:ascii="Arial" w:hAnsi="Arial" w:cs="Arial"/>
                <w:sz w:val="18"/>
                <w:szCs w:val="18"/>
              </w:rPr>
            </w:pPr>
            <w:r w:rsidRPr="00950EAC">
              <w:rPr>
                <w:rFonts w:ascii="Arial" w:hAnsi="Arial" w:cs="Arial"/>
                <w:sz w:val="18"/>
                <w:szCs w:val="18"/>
              </w:rPr>
              <w:t>By:</w:t>
            </w:r>
          </w:p>
        </w:tc>
        <w:tc>
          <w:tcPr>
            <w:tcW w:w="5585" w:type="dxa"/>
            <w:tcBorders>
              <w:top w:val="single" w:sz="4" w:space="0" w:color="auto"/>
              <w:bottom w:val="single" w:sz="4" w:space="0" w:color="auto"/>
            </w:tcBorders>
          </w:tcPr>
          <w:p w14:paraId="715E9CFE" w14:textId="77777777" w:rsidR="00AB7E19" w:rsidRPr="00950EAC" w:rsidRDefault="00AB7E19" w:rsidP="007D5D6F">
            <w:pPr>
              <w:spacing w:before="240"/>
              <w:rPr>
                <w:rFonts w:ascii="Arial" w:hAnsi="Arial" w:cs="Arial"/>
                <w:sz w:val="18"/>
                <w:szCs w:val="18"/>
              </w:rPr>
            </w:pPr>
          </w:p>
        </w:tc>
      </w:tr>
    </w:tbl>
    <w:p w14:paraId="522FBE1A" w14:textId="77777777" w:rsidR="00AB7E19" w:rsidRPr="00950EAC" w:rsidRDefault="00AB7E19" w:rsidP="002A63F9">
      <w:pPr>
        <w:spacing w:line="240" w:lineRule="auto"/>
        <w:rPr>
          <w:rFonts w:ascii="Arial" w:hAnsi="Arial" w:cs="Arial"/>
          <w:sz w:val="18"/>
          <w:szCs w:val="18"/>
        </w:rPr>
      </w:pPr>
    </w:p>
    <w:p w14:paraId="0C9CD5FF" w14:textId="77777777" w:rsidR="00AB7E19" w:rsidRPr="006E598B" w:rsidRDefault="00AB7E19">
      <w:pPr>
        <w:rPr>
          <w:rFonts w:ascii="Arial" w:hAnsi="Arial" w:cs="Arial"/>
          <w:b/>
          <w:sz w:val="18"/>
          <w:szCs w:val="18"/>
        </w:rPr>
      </w:pPr>
      <w:r w:rsidRPr="006E598B">
        <w:rPr>
          <w:rFonts w:ascii="Arial" w:hAnsi="Arial" w:cs="Arial"/>
          <w:b/>
          <w:sz w:val="18"/>
          <w:szCs w:val="18"/>
        </w:rPr>
        <w:t>Authorized Signature</w:t>
      </w:r>
      <w:r w:rsidR="006E598B">
        <w:rPr>
          <w:rFonts w:ascii="Arial" w:hAnsi="Arial" w:cs="Arial"/>
          <w:b/>
          <w:sz w:val="18"/>
          <w:szCs w:val="1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5"/>
      </w:tblGrid>
      <w:tr w:rsidR="00AB7E19" w:rsidRPr="00950EAC" w14:paraId="6B6D5994" w14:textId="77777777" w:rsidTr="0084402A">
        <w:trPr>
          <w:trHeight w:val="279"/>
        </w:trPr>
        <w:tc>
          <w:tcPr>
            <w:tcW w:w="6475" w:type="dxa"/>
            <w:tcBorders>
              <w:bottom w:val="single" w:sz="4" w:space="0" w:color="auto"/>
            </w:tcBorders>
          </w:tcPr>
          <w:p w14:paraId="77CA5659" w14:textId="77777777" w:rsidR="007D5D6F" w:rsidRDefault="007D5D6F">
            <w:pPr>
              <w:rPr>
                <w:rFonts w:ascii="Arial" w:hAnsi="Arial" w:cs="Arial"/>
                <w:sz w:val="18"/>
                <w:szCs w:val="18"/>
              </w:rPr>
            </w:pPr>
          </w:p>
          <w:p w14:paraId="285F95CF" w14:textId="77777777" w:rsidR="006E598B" w:rsidRDefault="006E598B">
            <w:pPr>
              <w:rPr>
                <w:rFonts w:ascii="Arial" w:hAnsi="Arial" w:cs="Arial"/>
                <w:sz w:val="18"/>
                <w:szCs w:val="18"/>
              </w:rPr>
            </w:pPr>
          </w:p>
          <w:p w14:paraId="7602FB3D" w14:textId="77777777" w:rsidR="006E598B" w:rsidRPr="00950EAC" w:rsidRDefault="006E598B">
            <w:pPr>
              <w:rPr>
                <w:rFonts w:ascii="Arial" w:hAnsi="Arial" w:cs="Arial"/>
                <w:sz w:val="18"/>
                <w:szCs w:val="18"/>
              </w:rPr>
            </w:pPr>
          </w:p>
        </w:tc>
      </w:tr>
      <w:tr w:rsidR="00AB7E19" w:rsidRPr="00950EAC" w14:paraId="2973BEA3" w14:textId="77777777" w:rsidTr="00185190">
        <w:tc>
          <w:tcPr>
            <w:tcW w:w="6475" w:type="dxa"/>
            <w:tcBorders>
              <w:top w:val="single" w:sz="4" w:space="0" w:color="auto"/>
            </w:tcBorders>
          </w:tcPr>
          <w:p w14:paraId="5D127DDF" w14:textId="77777777" w:rsidR="00AB7E19" w:rsidRPr="00950EAC" w:rsidRDefault="00AB7E19">
            <w:pPr>
              <w:rPr>
                <w:rFonts w:ascii="Arial" w:hAnsi="Arial" w:cs="Arial"/>
                <w:sz w:val="18"/>
                <w:szCs w:val="18"/>
              </w:rPr>
            </w:pPr>
            <w:r w:rsidRPr="00950EAC">
              <w:rPr>
                <w:rFonts w:ascii="Arial" w:hAnsi="Arial" w:cs="Arial"/>
                <w:sz w:val="18"/>
                <w:szCs w:val="18"/>
              </w:rPr>
              <w:t>Printed or Typed name of Authorized Representative</w:t>
            </w:r>
          </w:p>
        </w:tc>
      </w:tr>
      <w:tr w:rsidR="00AB7E19" w:rsidRPr="00950EAC" w14:paraId="6AB61E46" w14:textId="77777777" w:rsidTr="00185190">
        <w:tc>
          <w:tcPr>
            <w:tcW w:w="6475" w:type="dxa"/>
            <w:tcBorders>
              <w:bottom w:val="single" w:sz="4" w:space="0" w:color="auto"/>
            </w:tcBorders>
          </w:tcPr>
          <w:p w14:paraId="586538E6" w14:textId="77777777" w:rsidR="00AB7E19" w:rsidRPr="00950EAC" w:rsidRDefault="00AB7E19">
            <w:pPr>
              <w:rPr>
                <w:rFonts w:ascii="Arial" w:hAnsi="Arial" w:cs="Arial"/>
                <w:sz w:val="18"/>
                <w:szCs w:val="18"/>
              </w:rPr>
            </w:pPr>
          </w:p>
          <w:p w14:paraId="3E44A68C" w14:textId="77777777" w:rsidR="007D5D6F" w:rsidRPr="00950EAC" w:rsidRDefault="007D5D6F">
            <w:pPr>
              <w:rPr>
                <w:rFonts w:ascii="Arial" w:hAnsi="Arial" w:cs="Arial"/>
                <w:sz w:val="18"/>
                <w:szCs w:val="18"/>
              </w:rPr>
            </w:pPr>
          </w:p>
        </w:tc>
      </w:tr>
      <w:tr w:rsidR="00AB7E19" w:rsidRPr="00950EAC" w14:paraId="0EC68ADF" w14:textId="77777777" w:rsidTr="00185190">
        <w:tc>
          <w:tcPr>
            <w:tcW w:w="6475" w:type="dxa"/>
            <w:tcBorders>
              <w:top w:val="single" w:sz="4" w:space="0" w:color="auto"/>
            </w:tcBorders>
          </w:tcPr>
          <w:p w14:paraId="67B46654" w14:textId="77777777" w:rsidR="00AB7E19" w:rsidRPr="00950EAC" w:rsidRDefault="00AB7E19">
            <w:pPr>
              <w:rPr>
                <w:rFonts w:ascii="Arial" w:hAnsi="Arial" w:cs="Arial"/>
                <w:sz w:val="18"/>
                <w:szCs w:val="18"/>
              </w:rPr>
            </w:pPr>
            <w:r w:rsidRPr="00950EAC">
              <w:rPr>
                <w:rFonts w:ascii="Arial" w:hAnsi="Arial" w:cs="Arial"/>
                <w:sz w:val="18"/>
                <w:szCs w:val="18"/>
              </w:rPr>
              <w:t>Title</w:t>
            </w:r>
          </w:p>
        </w:tc>
      </w:tr>
      <w:tr w:rsidR="00AB7E19" w:rsidRPr="00950EAC" w14:paraId="428E1D3D" w14:textId="77777777" w:rsidTr="00185190">
        <w:tc>
          <w:tcPr>
            <w:tcW w:w="6475" w:type="dxa"/>
            <w:tcBorders>
              <w:bottom w:val="single" w:sz="4" w:space="0" w:color="auto"/>
            </w:tcBorders>
          </w:tcPr>
          <w:p w14:paraId="71CA4521" w14:textId="77777777" w:rsidR="007D5D6F" w:rsidRDefault="007D5D6F">
            <w:pPr>
              <w:rPr>
                <w:rFonts w:ascii="Arial" w:hAnsi="Arial" w:cs="Arial"/>
                <w:sz w:val="18"/>
                <w:szCs w:val="18"/>
              </w:rPr>
            </w:pPr>
          </w:p>
          <w:p w14:paraId="7FD0EF96" w14:textId="77777777" w:rsidR="006E598B" w:rsidRDefault="006E598B">
            <w:pPr>
              <w:rPr>
                <w:rFonts w:ascii="Arial" w:hAnsi="Arial" w:cs="Arial"/>
                <w:sz w:val="18"/>
                <w:szCs w:val="18"/>
              </w:rPr>
            </w:pPr>
          </w:p>
          <w:p w14:paraId="77CB0510" w14:textId="507A530D" w:rsidR="00410689" w:rsidRPr="00410689" w:rsidRDefault="00410689" w:rsidP="00410689">
            <w:pPr>
              <w:ind w:firstLine="720"/>
              <w:rPr>
                <w:rFonts w:ascii="Arial" w:hAnsi="Arial" w:cs="Arial"/>
                <w:sz w:val="18"/>
                <w:szCs w:val="18"/>
              </w:rPr>
            </w:pPr>
          </w:p>
        </w:tc>
      </w:tr>
      <w:tr w:rsidR="00AB7E19" w:rsidRPr="00950EAC" w14:paraId="077C4880" w14:textId="77777777" w:rsidTr="002A63F9">
        <w:trPr>
          <w:trHeight w:val="287"/>
        </w:trPr>
        <w:tc>
          <w:tcPr>
            <w:tcW w:w="6475" w:type="dxa"/>
            <w:tcBorders>
              <w:top w:val="single" w:sz="4" w:space="0" w:color="auto"/>
            </w:tcBorders>
          </w:tcPr>
          <w:p w14:paraId="610492B0" w14:textId="77777777" w:rsidR="00AB7E19" w:rsidRPr="00950EAC" w:rsidRDefault="00AB7E19">
            <w:pPr>
              <w:rPr>
                <w:rFonts w:ascii="Arial" w:hAnsi="Arial" w:cs="Arial"/>
                <w:sz w:val="18"/>
                <w:szCs w:val="18"/>
              </w:rPr>
            </w:pPr>
            <w:r w:rsidRPr="00950EAC">
              <w:rPr>
                <w:rFonts w:ascii="Arial" w:hAnsi="Arial" w:cs="Arial"/>
                <w:sz w:val="18"/>
                <w:szCs w:val="18"/>
              </w:rPr>
              <w:t>Date</w:t>
            </w:r>
          </w:p>
        </w:tc>
      </w:tr>
    </w:tbl>
    <w:p w14:paraId="45F612D1" w14:textId="77777777" w:rsidR="00AB7E19" w:rsidRPr="00950EAC" w:rsidRDefault="00AB7E19" w:rsidP="001669E1">
      <w:pPr>
        <w:rPr>
          <w:rFonts w:ascii="Arial" w:hAnsi="Arial" w:cs="Arial"/>
          <w:sz w:val="18"/>
          <w:szCs w:val="18"/>
        </w:rPr>
      </w:pPr>
    </w:p>
    <w:sectPr w:rsidR="00AB7E19" w:rsidRPr="00950EAC" w:rsidSect="00F63098">
      <w:footerReference w:type="default" r:id="rId9"/>
      <w:pgSz w:w="12240" w:h="15840" w:code="1"/>
      <w:pgMar w:top="1152" w:right="1440" w:bottom="720"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228ED" w14:textId="77777777" w:rsidR="00C45A85" w:rsidRDefault="00C45A85" w:rsidP="00B831EA">
      <w:pPr>
        <w:spacing w:after="0" w:line="240" w:lineRule="auto"/>
      </w:pPr>
      <w:r>
        <w:separator/>
      </w:r>
    </w:p>
  </w:endnote>
  <w:endnote w:type="continuationSeparator" w:id="0">
    <w:p w14:paraId="3C9FD48F" w14:textId="77777777" w:rsidR="00C45A85" w:rsidRDefault="00C45A85" w:rsidP="00B83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A3458" w14:textId="22C1D830" w:rsidR="00B3096F" w:rsidRPr="00B831EA" w:rsidRDefault="00410689" w:rsidP="00D82B05">
    <w:pPr>
      <w:pStyle w:val="Default"/>
      <w:tabs>
        <w:tab w:val="right" w:pos="9360"/>
      </w:tabs>
      <w:rPr>
        <w:rFonts w:ascii="Arial" w:hAnsi="Arial" w:cs="Arial"/>
        <w:color w:val="auto"/>
        <w:sz w:val="14"/>
        <w:szCs w:val="14"/>
      </w:rPr>
    </w:pPr>
    <w:r>
      <w:rPr>
        <w:rFonts w:ascii="Arial" w:hAnsi="Arial" w:cs="Arial"/>
        <w:color w:val="auto"/>
        <w:sz w:val="14"/>
        <w:szCs w:val="14"/>
      </w:rPr>
      <w:t>A</w:t>
    </w:r>
    <w:r w:rsidR="00B3096F" w:rsidRPr="00B831EA">
      <w:rPr>
        <w:rFonts w:ascii="Arial" w:hAnsi="Arial" w:cs="Arial"/>
        <w:color w:val="auto"/>
        <w:sz w:val="14"/>
        <w:szCs w:val="14"/>
      </w:rPr>
      <w:t>XA ASSISTANCE USA Services Agreement</w:t>
    </w:r>
    <w:r w:rsidR="00B3096F">
      <w:rPr>
        <w:rFonts w:ascii="Arial" w:hAnsi="Arial" w:cs="Arial"/>
        <w:color w:val="auto"/>
        <w:sz w:val="14"/>
        <w:szCs w:val="14"/>
      </w:rPr>
      <w:tab/>
    </w:r>
    <w:r w:rsidR="00B3096F" w:rsidRPr="00D82B05">
      <w:rPr>
        <w:rFonts w:ascii="Arial" w:hAnsi="Arial" w:cs="Arial"/>
        <w:color w:val="auto"/>
        <w:sz w:val="14"/>
        <w:szCs w:val="14"/>
      </w:rPr>
      <w:fldChar w:fldCharType="begin"/>
    </w:r>
    <w:r w:rsidR="00B3096F" w:rsidRPr="00D82B05">
      <w:rPr>
        <w:rFonts w:ascii="Arial" w:hAnsi="Arial" w:cs="Arial"/>
        <w:color w:val="auto"/>
        <w:sz w:val="14"/>
        <w:szCs w:val="14"/>
      </w:rPr>
      <w:instrText xml:space="preserve"> PAGE   \* MERGEFORMAT </w:instrText>
    </w:r>
    <w:r w:rsidR="00B3096F" w:rsidRPr="00D82B05">
      <w:rPr>
        <w:rFonts w:ascii="Arial" w:hAnsi="Arial" w:cs="Arial"/>
        <w:color w:val="auto"/>
        <w:sz w:val="14"/>
        <w:szCs w:val="14"/>
      </w:rPr>
      <w:fldChar w:fldCharType="separate"/>
    </w:r>
    <w:r w:rsidR="006D0000">
      <w:rPr>
        <w:rFonts w:ascii="Arial" w:hAnsi="Arial" w:cs="Arial"/>
        <w:noProof/>
        <w:color w:val="auto"/>
        <w:sz w:val="14"/>
        <w:szCs w:val="14"/>
      </w:rPr>
      <w:t>1</w:t>
    </w:r>
    <w:r w:rsidR="00B3096F" w:rsidRPr="00D82B05">
      <w:rPr>
        <w:rFonts w:ascii="Arial" w:hAnsi="Arial" w:cs="Arial"/>
        <w:noProof/>
        <w:color w:val="auto"/>
        <w:sz w:val="14"/>
        <w:szCs w:val="14"/>
      </w:rPr>
      <w:fldChar w:fldCharType="end"/>
    </w:r>
  </w:p>
  <w:p w14:paraId="71F6E650" w14:textId="0B80E2AF" w:rsidR="00B3096F" w:rsidRPr="00B831EA" w:rsidRDefault="00B3096F" w:rsidP="00B831EA">
    <w:pPr>
      <w:pStyle w:val="Default"/>
      <w:rPr>
        <w:rFonts w:ascii="Arial" w:hAnsi="Arial" w:cs="Arial"/>
        <w:color w:val="auto"/>
        <w:sz w:val="14"/>
        <w:szCs w:val="14"/>
      </w:rPr>
    </w:pPr>
    <w:r>
      <w:rPr>
        <w:rFonts w:ascii="Arial" w:hAnsi="Arial" w:cs="Arial"/>
        <w:color w:val="auto"/>
        <w:sz w:val="14"/>
        <w:szCs w:val="14"/>
      </w:rPr>
      <w:t xml:space="preserve">Effective </w:t>
    </w:r>
    <w:r w:rsidR="00CD7EA1">
      <w:rPr>
        <w:rFonts w:ascii="Arial" w:hAnsi="Arial" w:cs="Arial"/>
        <w:color w:val="auto"/>
        <w:sz w:val="14"/>
        <w:szCs w:val="14"/>
      </w:rPr>
      <w:t>June 30</w:t>
    </w:r>
    <w:r w:rsidR="00410689">
      <w:rPr>
        <w:rFonts w:ascii="Arial" w:hAnsi="Arial" w:cs="Arial"/>
        <w:color w:val="auto"/>
        <w:sz w:val="14"/>
        <w:szCs w:val="14"/>
      </w:rPr>
      <w:t>,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FB412" w14:textId="77777777" w:rsidR="00C45A85" w:rsidRDefault="00C45A85" w:rsidP="00B831EA">
      <w:pPr>
        <w:spacing w:after="0" w:line="240" w:lineRule="auto"/>
      </w:pPr>
      <w:r>
        <w:separator/>
      </w:r>
    </w:p>
  </w:footnote>
  <w:footnote w:type="continuationSeparator" w:id="0">
    <w:p w14:paraId="5F550CAB" w14:textId="77777777" w:rsidR="00C45A85" w:rsidRDefault="00C45A85" w:rsidP="00B831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2012F"/>
    <w:multiLevelType w:val="hybridMultilevel"/>
    <w:tmpl w:val="45FE721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7CF35E9"/>
    <w:multiLevelType w:val="hybridMultilevel"/>
    <w:tmpl w:val="DD22F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443A0"/>
    <w:multiLevelType w:val="hybridMultilevel"/>
    <w:tmpl w:val="247C1B80"/>
    <w:lvl w:ilvl="0" w:tplc="B3A2CBE8">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922235"/>
    <w:multiLevelType w:val="hybridMultilevel"/>
    <w:tmpl w:val="F834A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E05B26"/>
    <w:multiLevelType w:val="hybridMultilevel"/>
    <w:tmpl w:val="39E0A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E972E1"/>
    <w:multiLevelType w:val="hybridMultilevel"/>
    <w:tmpl w:val="F66C2E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9F7A6E"/>
    <w:multiLevelType w:val="hybridMultilevel"/>
    <w:tmpl w:val="5F583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ED397D"/>
    <w:multiLevelType w:val="hybridMultilevel"/>
    <w:tmpl w:val="2AEC0FC2"/>
    <w:lvl w:ilvl="0" w:tplc="FFFFFFFF">
      <w:start w:val="1"/>
      <w:numFmt w:val="lowerRoman"/>
      <w:lvlText w:val="(%1)"/>
      <w:lvlJc w:val="left"/>
      <w:pPr>
        <w:ind w:left="1440" w:hanging="720"/>
      </w:pPr>
      <w:rPr>
        <w:rFonts w:hint="default"/>
        <w:strike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0FA71CA"/>
    <w:multiLevelType w:val="hybridMultilevel"/>
    <w:tmpl w:val="2A0A4778"/>
    <w:lvl w:ilvl="0" w:tplc="757EC72A">
      <w:start w:val="6"/>
      <w:numFmt w:val="low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901AAB"/>
    <w:multiLevelType w:val="hybridMultilevel"/>
    <w:tmpl w:val="9360558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D021B6A"/>
    <w:multiLevelType w:val="hybridMultilevel"/>
    <w:tmpl w:val="B5C03DC6"/>
    <w:lvl w:ilvl="0" w:tplc="E540541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D520467"/>
    <w:multiLevelType w:val="hybridMultilevel"/>
    <w:tmpl w:val="278436F2"/>
    <w:lvl w:ilvl="0" w:tplc="E5405414">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DC124E1"/>
    <w:multiLevelType w:val="hybridMultilevel"/>
    <w:tmpl w:val="CD664124"/>
    <w:lvl w:ilvl="0" w:tplc="FFFFFFFF">
      <w:start w:val="1"/>
      <w:numFmt w:val="lowerRoman"/>
      <w:lvlText w:val="(%1)"/>
      <w:lvlJc w:val="left"/>
      <w:pPr>
        <w:ind w:left="1440" w:hanging="720"/>
      </w:pPr>
      <w:rPr>
        <w:rFonts w:hint="default"/>
        <w:strike w:val="0"/>
        <w:u w:val="non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21DF1D5F"/>
    <w:multiLevelType w:val="hybridMultilevel"/>
    <w:tmpl w:val="52840440"/>
    <w:lvl w:ilvl="0" w:tplc="75BE7484">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A12AA6"/>
    <w:multiLevelType w:val="hybridMultilevel"/>
    <w:tmpl w:val="A67A3D8C"/>
    <w:lvl w:ilvl="0" w:tplc="48F8C9D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B90C7E"/>
    <w:multiLevelType w:val="hybridMultilevel"/>
    <w:tmpl w:val="DB1C7B6A"/>
    <w:lvl w:ilvl="0" w:tplc="E540541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70754F"/>
    <w:multiLevelType w:val="hybridMultilevel"/>
    <w:tmpl w:val="DC76352A"/>
    <w:lvl w:ilvl="0" w:tplc="7DD4A7C8">
      <w:start w:val="1"/>
      <w:numFmt w:val="lowerRoman"/>
      <w:lvlText w:val="(%1)"/>
      <w:lvlJc w:val="left"/>
      <w:pPr>
        <w:ind w:left="1440" w:hanging="720"/>
      </w:pPr>
      <w:rPr>
        <w:rFonts w:hint="default"/>
      </w:rPr>
    </w:lvl>
    <w:lvl w:ilvl="1" w:tplc="D2E898D6">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C0C1552"/>
    <w:multiLevelType w:val="hybridMultilevel"/>
    <w:tmpl w:val="7D246EFC"/>
    <w:lvl w:ilvl="0" w:tplc="E59E97C8">
      <w:start w:val="1"/>
      <w:numFmt w:val="lowerRoman"/>
      <w:lvlText w:val="(%1)"/>
      <w:lvlJc w:val="left"/>
      <w:pPr>
        <w:ind w:left="1080" w:hanging="72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C13714"/>
    <w:multiLevelType w:val="hybridMultilevel"/>
    <w:tmpl w:val="80B07088"/>
    <w:lvl w:ilvl="0" w:tplc="BD80553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03F12FF"/>
    <w:multiLevelType w:val="multilevel"/>
    <w:tmpl w:val="C5D2BB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2FA4FFE"/>
    <w:multiLevelType w:val="hybridMultilevel"/>
    <w:tmpl w:val="77381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3D6B66"/>
    <w:multiLevelType w:val="hybridMultilevel"/>
    <w:tmpl w:val="F8B83260"/>
    <w:lvl w:ilvl="0" w:tplc="04090017">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34CB0929"/>
    <w:multiLevelType w:val="hybridMultilevel"/>
    <w:tmpl w:val="4AA86B0C"/>
    <w:lvl w:ilvl="0" w:tplc="48F8C9D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23" w15:restartNumberingAfterBreak="0">
    <w:nsid w:val="376145B5"/>
    <w:multiLevelType w:val="hybridMultilevel"/>
    <w:tmpl w:val="0CF8FA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327B20"/>
    <w:multiLevelType w:val="hybridMultilevel"/>
    <w:tmpl w:val="D60AB696"/>
    <w:lvl w:ilvl="0" w:tplc="E540541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A7651F9"/>
    <w:multiLevelType w:val="hybridMultilevel"/>
    <w:tmpl w:val="0854CB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D62659A"/>
    <w:multiLevelType w:val="hybridMultilevel"/>
    <w:tmpl w:val="8E9A200A"/>
    <w:lvl w:ilvl="0" w:tplc="F0E06EB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34253D8"/>
    <w:multiLevelType w:val="hybridMultilevel"/>
    <w:tmpl w:val="9D5A358E"/>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5EF741A"/>
    <w:multiLevelType w:val="hybridMultilevel"/>
    <w:tmpl w:val="80B07088"/>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9" w15:restartNumberingAfterBreak="0">
    <w:nsid w:val="577F6109"/>
    <w:multiLevelType w:val="hybridMultilevel"/>
    <w:tmpl w:val="DA7442DE"/>
    <w:lvl w:ilvl="0" w:tplc="DFA2F8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3B64EA"/>
    <w:multiLevelType w:val="hybridMultilevel"/>
    <w:tmpl w:val="0854CB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20D5BBD"/>
    <w:multiLevelType w:val="hybridMultilevel"/>
    <w:tmpl w:val="3ED02B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63AE475F"/>
    <w:multiLevelType w:val="hybridMultilevel"/>
    <w:tmpl w:val="A5AC215C"/>
    <w:lvl w:ilvl="0" w:tplc="E5405414">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0D0ED0"/>
    <w:multiLevelType w:val="hybridMultilevel"/>
    <w:tmpl w:val="D89451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6584465A"/>
    <w:multiLevelType w:val="hybridMultilevel"/>
    <w:tmpl w:val="58669FC0"/>
    <w:lvl w:ilvl="0" w:tplc="0409000F">
      <w:start w:val="1"/>
      <w:numFmt w:val="decimal"/>
      <w:lvlText w:val="%1."/>
      <w:lvlJc w:val="left"/>
      <w:pPr>
        <w:ind w:left="360" w:hanging="360"/>
      </w:pPr>
      <w:rPr>
        <w:rFonts w:hint="default"/>
        <w:b w:val="0"/>
      </w:rPr>
    </w:lvl>
    <w:lvl w:ilvl="1" w:tplc="E5405414">
      <w:start w:val="1"/>
      <w:numFmt w:val="lowerRoman"/>
      <w:lvlText w:val="(%2)"/>
      <w:lvlJc w:val="left"/>
      <w:pPr>
        <w:ind w:left="1080" w:hanging="360"/>
      </w:pPr>
      <w:rPr>
        <w:rFonts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69610666"/>
    <w:multiLevelType w:val="hybridMultilevel"/>
    <w:tmpl w:val="3BE04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D7023A"/>
    <w:multiLevelType w:val="hybridMultilevel"/>
    <w:tmpl w:val="166224FE"/>
    <w:lvl w:ilvl="0" w:tplc="E540541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8F61DD"/>
    <w:multiLevelType w:val="hybridMultilevel"/>
    <w:tmpl w:val="2F5C4388"/>
    <w:lvl w:ilvl="0" w:tplc="0409000F">
      <w:start w:val="1"/>
      <w:numFmt w:val="decimal"/>
      <w:lvlText w:val="%1."/>
      <w:lvlJc w:val="left"/>
      <w:pPr>
        <w:ind w:left="360" w:hanging="360"/>
      </w:pPr>
      <w:rPr>
        <w:rFonts w:hint="default"/>
        <w:b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6EB737F8"/>
    <w:multiLevelType w:val="hybridMultilevel"/>
    <w:tmpl w:val="E034C5E8"/>
    <w:lvl w:ilvl="0" w:tplc="34CA87B6">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972645"/>
    <w:multiLevelType w:val="hybridMultilevel"/>
    <w:tmpl w:val="28300C24"/>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7545327A"/>
    <w:multiLevelType w:val="hybridMultilevel"/>
    <w:tmpl w:val="84C645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6C72B9"/>
    <w:multiLevelType w:val="hybridMultilevel"/>
    <w:tmpl w:val="03FE9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BB5D84"/>
    <w:multiLevelType w:val="hybridMultilevel"/>
    <w:tmpl w:val="B1885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0489415">
    <w:abstractNumId w:val="22"/>
  </w:num>
  <w:num w:numId="2" w16cid:durableId="1302926328">
    <w:abstractNumId w:val="24"/>
  </w:num>
  <w:num w:numId="3" w16cid:durableId="1129085068">
    <w:abstractNumId w:val="16"/>
  </w:num>
  <w:num w:numId="4" w16cid:durableId="798887865">
    <w:abstractNumId w:val="2"/>
  </w:num>
  <w:num w:numId="5" w16cid:durableId="1526164875">
    <w:abstractNumId w:val="13"/>
  </w:num>
  <w:num w:numId="6" w16cid:durableId="239102345">
    <w:abstractNumId w:val="20"/>
  </w:num>
  <w:num w:numId="7" w16cid:durableId="1045986489">
    <w:abstractNumId w:val="10"/>
  </w:num>
  <w:num w:numId="8" w16cid:durableId="1275868703">
    <w:abstractNumId w:val="14"/>
  </w:num>
  <w:num w:numId="9" w16cid:durableId="1566641291">
    <w:abstractNumId w:val="31"/>
  </w:num>
  <w:num w:numId="10" w16cid:durableId="40639410">
    <w:abstractNumId w:val="33"/>
  </w:num>
  <w:num w:numId="11" w16cid:durableId="1168906082">
    <w:abstractNumId w:val="8"/>
  </w:num>
  <w:num w:numId="12" w16cid:durableId="366372788">
    <w:abstractNumId w:val="29"/>
  </w:num>
  <w:num w:numId="13" w16cid:durableId="740375498">
    <w:abstractNumId w:val="37"/>
  </w:num>
  <w:num w:numId="14" w16cid:durableId="1486899248">
    <w:abstractNumId w:val="12"/>
  </w:num>
  <w:num w:numId="15" w16cid:durableId="745298491">
    <w:abstractNumId w:val="39"/>
  </w:num>
  <w:num w:numId="16" w16cid:durableId="116611562">
    <w:abstractNumId w:val="7"/>
  </w:num>
  <w:num w:numId="17" w16cid:durableId="830684771">
    <w:abstractNumId w:val="25"/>
  </w:num>
  <w:num w:numId="18" w16cid:durableId="1422096748">
    <w:abstractNumId w:val="38"/>
  </w:num>
  <w:num w:numId="19" w16cid:durableId="1902591755">
    <w:abstractNumId w:val="23"/>
  </w:num>
  <w:num w:numId="20" w16cid:durableId="688944772">
    <w:abstractNumId w:val="26"/>
  </w:num>
  <w:num w:numId="21" w16cid:durableId="2112165323">
    <w:abstractNumId w:val="27"/>
  </w:num>
  <w:num w:numId="22" w16cid:durableId="483277946">
    <w:abstractNumId w:val="9"/>
  </w:num>
  <w:num w:numId="23" w16cid:durableId="525749445">
    <w:abstractNumId w:val="32"/>
  </w:num>
  <w:num w:numId="24" w16cid:durableId="1407023692">
    <w:abstractNumId w:val="15"/>
  </w:num>
  <w:num w:numId="25" w16cid:durableId="1671563009">
    <w:abstractNumId w:val="11"/>
  </w:num>
  <w:num w:numId="26" w16cid:durableId="1770080555">
    <w:abstractNumId w:val="36"/>
  </w:num>
  <w:num w:numId="27" w16cid:durableId="1350061001">
    <w:abstractNumId w:val="0"/>
  </w:num>
  <w:num w:numId="28" w16cid:durableId="4134036">
    <w:abstractNumId w:val="34"/>
  </w:num>
  <w:num w:numId="29" w16cid:durableId="1355109929">
    <w:abstractNumId w:val="21"/>
  </w:num>
  <w:num w:numId="30" w16cid:durableId="332299681">
    <w:abstractNumId w:val="41"/>
  </w:num>
  <w:num w:numId="31" w16cid:durableId="1476406929">
    <w:abstractNumId w:val="1"/>
  </w:num>
  <w:num w:numId="32" w16cid:durableId="1257254463">
    <w:abstractNumId w:val="6"/>
  </w:num>
  <w:num w:numId="33" w16cid:durableId="2037003489">
    <w:abstractNumId w:val="42"/>
  </w:num>
  <w:num w:numId="34" w16cid:durableId="1282768067">
    <w:abstractNumId w:val="4"/>
  </w:num>
  <w:num w:numId="35" w16cid:durableId="1088695635">
    <w:abstractNumId w:val="5"/>
  </w:num>
  <w:num w:numId="36" w16cid:durableId="1044328814">
    <w:abstractNumId w:val="30"/>
  </w:num>
  <w:num w:numId="37" w16cid:durableId="530263605">
    <w:abstractNumId w:val="35"/>
  </w:num>
  <w:num w:numId="38" w16cid:durableId="1822847599">
    <w:abstractNumId w:val="3"/>
  </w:num>
  <w:num w:numId="39" w16cid:durableId="87674236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08440930">
    <w:abstractNumId w:val="40"/>
  </w:num>
  <w:num w:numId="41" w16cid:durableId="1519193198">
    <w:abstractNumId w:val="19"/>
  </w:num>
  <w:num w:numId="42" w16cid:durableId="948857558">
    <w:abstractNumId w:val="17"/>
  </w:num>
  <w:num w:numId="43" w16cid:durableId="171647510">
    <w:abstractNumId w:val="18"/>
  </w:num>
  <w:num w:numId="44" w16cid:durableId="121466256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B4E"/>
    <w:rsid w:val="000000CA"/>
    <w:rsid w:val="000211B4"/>
    <w:rsid w:val="00024A04"/>
    <w:rsid w:val="0005243D"/>
    <w:rsid w:val="0007133C"/>
    <w:rsid w:val="0008117A"/>
    <w:rsid w:val="00087D57"/>
    <w:rsid w:val="000A246F"/>
    <w:rsid w:val="000A2560"/>
    <w:rsid w:val="000B4A86"/>
    <w:rsid w:val="000C4867"/>
    <w:rsid w:val="000C74DC"/>
    <w:rsid w:val="000F26FE"/>
    <w:rsid w:val="000F35D2"/>
    <w:rsid w:val="000F418D"/>
    <w:rsid w:val="001255BA"/>
    <w:rsid w:val="00135DB9"/>
    <w:rsid w:val="001569D2"/>
    <w:rsid w:val="001669E1"/>
    <w:rsid w:val="00185190"/>
    <w:rsid w:val="00190F42"/>
    <w:rsid w:val="001932B0"/>
    <w:rsid w:val="001A7BE1"/>
    <w:rsid w:val="001D34A3"/>
    <w:rsid w:val="001E4A44"/>
    <w:rsid w:val="00205445"/>
    <w:rsid w:val="00225A22"/>
    <w:rsid w:val="00233597"/>
    <w:rsid w:val="002505BD"/>
    <w:rsid w:val="002518C5"/>
    <w:rsid w:val="00264D49"/>
    <w:rsid w:val="002868BD"/>
    <w:rsid w:val="002A006A"/>
    <w:rsid w:val="002A63F9"/>
    <w:rsid w:val="002D1B4E"/>
    <w:rsid w:val="002E0034"/>
    <w:rsid w:val="002E705A"/>
    <w:rsid w:val="003170A2"/>
    <w:rsid w:val="00327EB0"/>
    <w:rsid w:val="00344488"/>
    <w:rsid w:val="00385DE4"/>
    <w:rsid w:val="003B3F41"/>
    <w:rsid w:val="003D4519"/>
    <w:rsid w:val="003F0AA7"/>
    <w:rsid w:val="00410689"/>
    <w:rsid w:val="00464EC2"/>
    <w:rsid w:val="004B1E7B"/>
    <w:rsid w:val="004E0883"/>
    <w:rsid w:val="004E6AD1"/>
    <w:rsid w:val="00525BA6"/>
    <w:rsid w:val="005523E8"/>
    <w:rsid w:val="005613A9"/>
    <w:rsid w:val="00571623"/>
    <w:rsid w:val="00590592"/>
    <w:rsid w:val="005A026F"/>
    <w:rsid w:val="005A7D00"/>
    <w:rsid w:val="005B75E6"/>
    <w:rsid w:val="005C7391"/>
    <w:rsid w:val="00606260"/>
    <w:rsid w:val="00626538"/>
    <w:rsid w:val="00637D77"/>
    <w:rsid w:val="0065258D"/>
    <w:rsid w:val="0066594D"/>
    <w:rsid w:val="00682E21"/>
    <w:rsid w:val="006A594C"/>
    <w:rsid w:val="006B0811"/>
    <w:rsid w:val="006B1865"/>
    <w:rsid w:val="006B3855"/>
    <w:rsid w:val="006B50BD"/>
    <w:rsid w:val="006C1446"/>
    <w:rsid w:val="006C2C72"/>
    <w:rsid w:val="006D0000"/>
    <w:rsid w:val="006E1B50"/>
    <w:rsid w:val="006E598B"/>
    <w:rsid w:val="006F3737"/>
    <w:rsid w:val="00703536"/>
    <w:rsid w:val="00722485"/>
    <w:rsid w:val="007441AE"/>
    <w:rsid w:val="007463C6"/>
    <w:rsid w:val="00752D76"/>
    <w:rsid w:val="0076277F"/>
    <w:rsid w:val="007A60DB"/>
    <w:rsid w:val="007B008C"/>
    <w:rsid w:val="007B3E27"/>
    <w:rsid w:val="007C5213"/>
    <w:rsid w:val="007D3727"/>
    <w:rsid w:val="007D5D6F"/>
    <w:rsid w:val="007E031D"/>
    <w:rsid w:val="00806E6A"/>
    <w:rsid w:val="008327C7"/>
    <w:rsid w:val="00832C55"/>
    <w:rsid w:val="00833E2B"/>
    <w:rsid w:val="0084402A"/>
    <w:rsid w:val="008508BC"/>
    <w:rsid w:val="00855C03"/>
    <w:rsid w:val="00860609"/>
    <w:rsid w:val="00871110"/>
    <w:rsid w:val="008735BC"/>
    <w:rsid w:val="0089118F"/>
    <w:rsid w:val="008977F4"/>
    <w:rsid w:val="008E1C1C"/>
    <w:rsid w:val="008F5B22"/>
    <w:rsid w:val="00905165"/>
    <w:rsid w:val="00930993"/>
    <w:rsid w:val="00934C64"/>
    <w:rsid w:val="00935D48"/>
    <w:rsid w:val="009460DE"/>
    <w:rsid w:val="00946B37"/>
    <w:rsid w:val="00950EAC"/>
    <w:rsid w:val="00960144"/>
    <w:rsid w:val="009B478B"/>
    <w:rsid w:val="009D33ED"/>
    <w:rsid w:val="009D6008"/>
    <w:rsid w:val="009E3C72"/>
    <w:rsid w:val="009F3E7E"/>
    <w:rsid w:val="009F404A"/>
    <w:rsid w:val="00A061A4"/>
    <w:rsid w:val="00A34D8D"/>
    <w:rsid w:val="00A35EAF"/>
    <w:rsid w:val="00A36812"/>
    <w:rsid w:val="00A445A6"/>
    <w:rsid w:val="00A471F1"/>
    <w:rsid w:val="00A962CF"/>
    <w:rsid w:val="00AA5A74"/>
    <w:rsid w:val="00AB7E19"/>
    <w:rsid w:val="00AE051C"/>
    <w:rsid w:val="00AE34FB"/>
    <w:rsid w:val="00AE3F02"/>
    <w:rsid w:val="00B10536"/>
    <w:rsid w:val="00B13FE3"/>
    <w:rsid w:val="00B2185A"/>
    <w:rsid w:val="00B266D9"/>
    <w:rsid w:val="00B3096F"/>
    <w:rsid w:val="00B31BD8"/>
    <w:rsid w:val="00B421EA"/>
    <w:rsid w:val="00B444EA"/>
    <w:rsid w:val="00B4712F"/>
    <w:rsid w:val="00B831EA"/>
    <w:rsid w:val="00B87B04"/>
    <w:rsid w:val="00B935E9"/>
    <w:rsid w:val="00BA45AF"/>
    <w:rsid w:val="00BA4D4F"/>
    <w:rsid w:val="00BB1217"/>
    <w:rsid w:val="00BB25B6"/>
    <w:rsid w:val="00BB2E4E"/>
    <w:rsid w:val="00BD308B"/>
    <w:rsid w:val="00BD30BA"/>
    <w:rsid w:val="00BF5C0B"/>
    <w:rsid w:val="00C03D67"/>
    <w:rsid w:val="00C04565"/>
    <w:rsid w:val="00C058F0"/>
    <w:rsid w:val="00C125B8"/>
    <w:rsid w:val="00C3575E"/>
    <w:rsid w:val="00C4242A"/>
    <w:rsid w:val="00C45A85"/>
    <w:rsid w:val="00C617E3"/>
    <w:rsid w:val="00C84113"/>
    <w:rsid w:val="00C93A7A"/>
    <w:rsid w:val="00CA464E"/>
    <w:rsid w:val="00CA785A"/>
    <w:rsid w:val="00CB124C"/>
    <w:rsid w:val="00CD3B63"/>
    <w:rsid w:val="00CD7EA1"/>
    <w:rsid w:val="00CF5E26"/>
    <w:rsid w:val="00D15510"/>
    <w:rsid w:val="00D34D1C"/>
    <w:rsid w:val="00D63422"/>
    <w:rsid w:val="00D63AE2"/>
    <w:rsid w:val="00D66089"/>
    <w:rsid w:val="00D76A27"/>
    <w:rsid w:val="00D80180"/>
    <w:rsid w:val="00D82B05"/>
    <w:rsid w:val="00D96DD7"/>
    <w:rsid w:val="00D96E21"/>
    <w:rsid w:val="00DC4058"/>
    <w:rsid w:val="00E0289E"/>
    <w:rsid w:val="00E109A2"/>
    <w:rsid w:val="00E17352"/>
    <w:rsid w:val="00E37D2A"/>
    <w:rsid w:val="00E4267E"/>
    <w:rsid w:val="00E514E9"/>
    <w:rsid w:val="00E91629"/>
    <w:rsid w:val="00EB5566"/>
    <w:rsid w:val="00F13C86"/>
    <w:rsid w:val="00F15D37"/>
    <w:rsid w:val="00F27143"/>
    <w:rsid w:val="00F33CA4"/>
    <w:rsid w:val="00F36C0F"/>
    <w:rsid w:val="00F63098"/>
    <w:rsid w:val="00F67388"/>
    <w:rsid w:val="00F72226"/>
    <w:rsid w:val="00FB0E21"/>
    <w:rsid w:val="00FC120D"/>
    <w:rsid w:val="00FD212D"/>
    <w:rsid w:val="00FE4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30FB49"/>
  <w15:docId w15:val="{5DD54A3A-46B8-4973-89C7-103431460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D1B4E"/>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B831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831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1EA"/>
  </w:style>
  <w:style w:type="paragraph" w:styleId="Footer">
    <w:name w:val="footer"/>
    <w:basedOn w:val="Normal"/>
    <w:link w:val="FooterChar"/>
    <w:uiPriority w:val="99"/>
    <w:unhideWhenUsed/>
    <w:rsid w:val="00B831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1EA"/>
  </w:style>
  <w:style w:type="paragraph" w:styleId="ListParagraph">
    <w:name w:val="List Paragraph"/>
    <w:basedOn w:val="Normal"/>
    <w:link w:val="ListParagraphChar"/>
    <w:uiPriority w:val="34"/>
    <w:qFormat/>
    <w:rsid w:val="002A006A"/>
    <w:pPr>
      <w:ind w:left="720"/>
      <w:contextualSpacing/>
    </w:pPr>
  </w:style>
  <w:style w:type="character" w:styleId="Hyperlink">
    <w:name w:val="Hyperlink"/>
    <w:basedOn w:val="DefaultParagraphFont"/>
    <w:uiPriority w:val="99"/>
    <w:unhideWhenUsed/>
    <w:rsid w:val="00AB7E19"/>
    <w:rPr>
      <w:color w:val="0563C1" w:themeColor="hyperlink"/>
      <w:u w:val="single"/>
    </w:rPr>
  </w:style>
  <w:style w:type="character" w:styleId="CommentReference">
    <w:name w:val="annotation reference"/>
    <w:uiPriority w:val="99"/>
    <w:semiHidden/>
    <w:unhideWhenUsed/>
    <w:rsid w:val="00AA5A74"/>
    <w:rPr>
      <w:sz w:val="16"/>
      <w:szCs w:val="16"/>
    </w:rPr>
  </w:style>
  <w:style w:type="paragraph" w:styleId="CommentText">
    <w:name w:val="annotation text"/>
    <w:basedOn w:val="Normal"/>
    <w:link w:val="CommentTextChar"/>
    <w:uiPriority w:val="99"/>
    <w:semiHidden/>
    <w:unhideWhenUsed/>
    <w:rsid w:val="00AA5A7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AA5A74"/>
    <w:rPr>
      <w:rFonts w:ascii="Times New Roman" w:eastAsia="Times New Roman" w:hAnsi="Times New Roman" w:cs="Times New Roman"/>
      <w:sz w:val="20"/>
      <w:szCs w:val="20"/>
    </w:rPr>
  </w:style>
  <w:style w:type="character" w:customStyle="1" w:styleId="ListParagraphChar">
    <w:name w:val="List Paragraph Char"/>
    <w:basedOn w:val="DefaultParagraphFont"/>
    <w:link w:val="ListParagraph"/>
    <w:uiPriority w:val="34"/>
    <w:locked/>
    <w:rsid w:val="00AA5A74"/>
  </w:style>
  <w:style w:type="paragraph" w:styleId="BalloonText">
    <w:name w:val="Balloon Text"/>
    <w:basedOn w:val="Normal"/>
    <w:link w:val="BalloonTextChar"/>
    <w:uiPriority w:val="99"/>
    <w:semiHidden/>
    <w:unhideWhenUsed/>
    <w:rsid w:val="00AA5A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5A74"/>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63AE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D63AE2"/>
    <w:rPr>
      <w:rFonts w:ascii="Times New Roman" w:eastAsia="Times New Roman" w:hAnsi="Times New Roman" w:cs="Times New Roman"/>
      <w:b/>
      <w:bCs/>
      <w:sz w:val="20"/>
      <w:szCs w:val="20"/>
    </w:rPr>
  </w:style>
  <w:style w:type="paragraph" w:styleId="Revision">
    <w:name w:val="Revision"/>
    <w:hidden/>
    <w:uiPriority w:val="99"/>
    <w:semiHidden/>
    <w:rsid w:val="00D634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66313">
      <w:bodyDiv w:val="1"/>
      <w:marLeft w:val="0"/>
      <w:marRight w:val="0"/>
      <w:marTop w:val="0"/>
      <w:marBottom w:val="0"/>
      <w:divBdr>
        <w:top w:val="none" w:sz="0" w:space="0" w:color="auto"/>
        <w:left w:val="none" w:sz="0" w:space="0" w:color="auto"/>
        <w:bottom w:val="none" w:sz="0" w:space="0" w:color="auto"/>
        <w:right w:val="none" w:sz="0" w:space="0" w:color="auto"/>
      </w:divBdr>
    </w:div>
    <w:div w:id="856112893">
      <w:bodyDiv w:val="1"/>
      <w:marLeft w:val="0"/>
      <w:marRight w:val="0"/>
      <w:marTop w:val="0"/>
      <w:marBottom w:val="0"/>
      <w:divBdr>
        <w:top w:val="none" w:sz="0" w:space="0" w:color="auto"/>
        <w:left w:val="none" w:sz="0" w:space="0" w:color="auto"/>
        <w:bottom w:val="none" w:sz="0" w:space="0" w:color="auto"/>
        <w:right w:val="none" w:sz="0" w:space="0" w:color="auto"/>
      </w:divBdr>
    </w:div>
    <w:div w:id="101083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xa-assistance.us"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186B73-8A3C-437E-8015-12D310DC2017}">
  <ds:schemaRefs>
    <ds:schemaRef ds:uri="http://schemas.openxmlformats.org/officeDocument/2006/bibliography"/>
  </ds:schemaRefs>
</ds:datastoreItem>
</file>

<file path=customXml/itemProps2.xml><?xml version="1.0" encoding="utf-8"?>
<ds:datastoreItem xmlns:ds="http://schemas.openxmlformats.org/officeDocument/2006/customXml" ds:itemID="{8B736DD4-AB08-43A8-8165-AA28ECA47703}"/>
</file>

<file path=customXml/itemProps3.xml><?xml version="1.0" encoding="utf-8"?>
<ds:datastoreItem xmlns:ds="http://schemas.openxmlformats.org/officeDocument/2006/customXml" ds:itemID="{08DB9786-B2E9-4F9F-B623-4DDD226460C7}"/>
</file>

<file path=customXml/itemProps4.xml><?xml version="1.0" encoding="utf-8"?>
<ds:datastoreItem xmlns:ds="http://schemas.openxmlformats.org/officeDocument/2006/customXml" ds:itemID="{1EFACE05-74FC-4D11-A09F-50D6F8455EAB}"/>
</file>

<file path=docProps/app.xml><?xml version="1.0" encoding="utf-8"?>
<Properties xmlns="http://schemas.openxmlformats.org/officeDocument/2006/extended-properties" xmlns:vt="http://schemas.openxmlformats.org/officeDocument/2006/docPropsVTypes">
  <Template>Normal.dotm</Template>
  <TotalTime>0</TotalTime>
  <Pages>13</Pages>
  <Words>7436</Words>
  <Characters>42391</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MetLife A - Office 2010P+Access, noOut, REMOVE</Company>
  <LinksUpToDate>false</LinksUpToDate>
  <CharactersWithSpaces>49728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Leicester</dc:creator>
  <cp:keywords/>
  <dc:description/>
  <cp:lastModifiedBy>Behling, Denise</cp:lastModifiedBy>
  <cp:revision>2</cp:revision>
  <cp:lastPrinted>2023-05-30T20:36:00Z</cp:lastPrinted>
  <dcterms:created xsi:type="dcterms:W3CDTF">2023-11-07T21:06:00Z</dcterms:created>
  <dcterms:modified xsi:type="dcterms:W3CDTF">2023-11-07T21:06:00Z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2621f36-d9c5-4ca6-9014-7695f665c04e_Enabled">
    <vt:lpwstr>true</vt:lpwstr>
  </property>
  <property fmtid="{D5CDD505-2E9C-101B-9397-08002B2CF9AE}" pid="3" name="MSIP_Label_92621f36-d9c5-4ca6-9014-7695f665c04e_SetDate">
    <vt:lpwstr>2022-12-16T18:46:09Z</vt:lpwstr>
  </property>
  <property fmtid="{D5CDD505-2E9C-101B-9397-08002B2CF9AE}" pid="4" name="MSIP_Label_92621f36-d9c5-4ca6-9014-7695f665c04e_Method">
    <vt:lpwstr>Privileged</vt:lpwstr>
  </property>
  <property fmtid="{D5CDD505-2E9C-101B-9397-08002B2CF9AE}" pid="5" name="MSIP_Label_92621f36-d9c5-4ca6-9014-7695f665c04e_Name">
    <vt:lpwstr>AXA_Partners_Public</vt:lpwstr>
  </property>
  <property fmtid="{D5CDD505-2E9C-101B-9397-08002B2CF9AE}" pid="6" name="MSIP_Label_92621f36-d9c5-4ca6-9014-7695f665c04e_SiteId">
    <vt:lpwstr>396b38cc-aa65-492b-bb0e-3d94ed25a97b</vt:lpwstr>
  </property>
  <property fmtid="{D5CDD505-2E9C-101B-9397-08002B2CF9AE}" pid="7" name="MSIP_Label_92621f36-d9c5-4ca6-9014-7695f665c04e_ActionId">
    <vt:lpwstr>08013a4e-3a56-4d7c-b7aa-0000f817be3b</vt:lpwstr>
  </property>
  <property fmtid="{D5CDD505-2E9C-101B-9397-08002B2CF9AE}" pid="8" name="MSIP_Label_92621f36-d9c5-4ca6-9014-7695f665c04e_ContentBits">
    <vt:lpwstr>0</vt:lpwstr>
  </property>
</Properties>
</file>